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1FA" w:rsidRDefault="00D911FA" w:rsidP="00D911FA">
      <w:pPr>
        <w:jc w:val="center"/>
        <w:rPr>
          <w:rFonts w:asciiTheme="majorHAnsi" w:hAnsiTheme="majorHAnsi"/>
          <w:b/>
          <w:color w:val="04357D"/>
        </w:rPr>
      </w:pPr>
    </w:p>
    <w:p w:rsidR="00D911FA" w:rsidRDefault="00D911FA" w:rsidP="00D911FA">
      <w:pPr>
        <w:jc w:val="center"/>
        <w:rPr>
          <w:rFonts w:asciiTheme="majorHAnsi" w:hAnsiTheme="majorHAnsi"/>
          <w:b/>
          <w:color w:val="04357D"/>
        </w:rPr>
      </w:pPr>
    </w:p>
    <w:p w:rsidR="00D911FA" w:rsidRDefault="00D911FA" w:rsidP="00D911FA">
      <w:pPr>
        <w:jc w:val="center"/>
        <w:rPr>
          <w:rFonts w:asciiTheme="majorHAnsi" w:hAnsiTheme="majorHAnsi"/>
          <w:b/>
          <w:color w:val="04357D"/>
        </w:rPr>
      </w:pPr>
    </w:p>
    <w:p w:rsidR="00D911FA" w:rsidRDefault="00D911FA" w:rsidP="00D911FA">
      <w:pPr>
        <w:jc w:val="center"/>
        <w:rPr>
          <w:rFonts w:asciiTheme="majorHAnsi" w:hAnsiTheme="majorHAnsi"/>
          <w:b/>
          <w:color w:val="04357D"/>
        </w:rPr>
      </w:pPr>
    </w:p>
    <w:p w:rsidR="00D911FA" w:rsidRDefault="00D911FA" w:rsidP="00D911FA">
      <w:pPr>
        <w:jc w:val="center"/>
        <w:rPr>
          <w:rFonts w:asciiTheme="majorHAnsi" w:hAnsiTheme="majorHAnsi"/>
          <w:b/>
          <w:color w:val="04357D"/>
        </w:rPr>
      </w:pPr>
    </w:p>
    <w:p w:rsidR="00D911FA" w:rsidRDefault="00D911FA" w:rsidP="00D911FA">
      <w:pPr>
        <w:jc w:val="center"/>
        <w:rPr>
          <w:rFonts w:asciiTheme="majorHAnsi" w:hAnsiTheme="majorHAnsi"/>
          <w:b/>
          <w:color w:val="04357D"/>
        </w:rPr>
      </w:pPr>
    </w:p>
    <w:p w:rsidR="00D911FA" w:rsidRDefault="00D911FA" w:rsidP="00D911FA">
      <w:pPr>
        <w:jc w:val="center"/>
        <w:rPr>
          <w:rFonts w:asciiTheme="majorHAnsi" w:hAnsiTheme="majorHAnsi"/>
          <w:b/>
          <w:color w:val="04357D"/>
        </w:rPr>
      </w:pPr>
    </w:p>
    <w:p w:rsidR="00D911FA" w:rsidRDefault="00D911FA" w:rsidP="00D911FA">
      <w:pPr>
        <w:jc w:val="center"/>
        <w:rPr>
          <w:rFonts w:asciiTheme="majorHAnsi" w:hAnsiTheme="majorHAnsi"/>
          <w:b/>
          <w:color w:val="04357D"/>
        </w:rPr>
      </w:pPr>
    </w:p>
    <w:p w:rsidR="00D911FA" w:rsidRDefault="00D911FA" w:rsidP="00D911FA">
      <w:pPr>
        <w:jc w:val="center"/>
        <w:rPr>
          <w:rFonts w:asciiTheme="majorHAnsi" w:hAnsiTheme="majorHAnsi"/>
          <w:b/>
          <w:color w:val="04357D"/>
        </w:rPr>
      </w:pPr>
    </w:p>
    <w:p w:rsidR="00D911FA" w:rsidRDefault="00D911FA" w:rsidP="00D911FA">
      <w:pPr>
        <w:jc w:val="center"/>
        <w:rPr>
          <w:rFonts w:asciiTheme="majorHAnsi" w:hAnsiTheme="majorHAnsi"/>
          <w:b/>
          <w:color w:val="04357D"/>
        </w:rPr>
      </w:pPr>
    </w:p>
    <w:p w:rsidR="00D911FA" w:rsidRDefault="00D911FA" w:rsidP="00D911FA">
      <w:pPr>
        <w:jc w:val="center"/>
        <w:rPr>
          <w:rFonts w:asciiTheme="majorHAnsi" w:hAnsiTheme="majorHAnsi"/>
          <w:b/>
          <w:color w:val="04357D"/>
        </w:rPr>
      </w:pPr>
    </w:p>
    <w:p w:rsidR="00D911FA" w:rsidRPr="00F4421D" w:rsidRDefault="00D911FA" w:rsidP="00D911FA">
      <w:pPr>
        <w:jc w:val="center"/>
        <w:rPr>
          <w:rFonts w:asciiTheme="majorHAnsi" w:hAnsiTheme="majorHAnsi"/>
          <w:b/>
          <w:color w:val="04357D"/>
        </w:rPr>
      </w:pPr>
    </w:p>
    <w:p w:rsidR="00D911FA" w:rsidRDefault="00E512EE" w:rsidP="00E512EE">
      <w:pPr>
        <w:rPr>
          <w:b/>
        </w:rPr>
      </w:pPr>
      <w:r>
        <w:rPr>
          <w:b/>
        </w:rPr>
        <w:t>Use of palliative care consult</w:t>
      </w:r>
      <w:r w:rsidR="00E529BF">
        <w:rPr>
          <w:b/>
        </w:rPr>
        <w:t>ation</w:t>
      </w:r>
      <w:r>
        <w:rPr>
          <w:b/>
        </w:rPr>
        <w:t xml:space="preserve"> s</w:t>
      </w:r>
      <w:r w:rsidR="00D911FA" w:rsidRPr="00D911FA">
        <w:rPr>
          <w:b/>
        </w:rPr>
        <w:t xml:space="preserve">ervices in </w:t>
      </w:r>
      <w:r>
        <w:rPr>
          <w:b/>
        </w:rPr>
        <w:t>infant</w:t>
      </w:r>
      <w:r w:rsidR="00D911FA" w:rsidRPr="00D911FA">
        <w:rPr>
          <w:b/>
        </w:rPr>
        <w:t>s</w:t>
      </w:r>
      <w:r w:rsidR="001B1BC9">
        <w:rPr>
          <w:b/>
        </w:rPr>
        <w:t xml:space="preserve"> </w:t>
      </w:r>
      <w:r>
        <w:rPr>
          <w:b/>
        </w:rPr>
        <w:t>with life</w:t>
      </w:r>
      <w:r w:rsidR="00C82EBD">
        <w:rPr>
          <w:b/>
        </w:rPr>
        <w:t>-</w:t>
      </w:r>
      <w:r>
        <w:rPr>
          <w:b/>
        </w:rPr>
        <w:t>threatening conditions in a metropolitan h</w:t>
      </w:r>
      <w:r w:rsidR="001B1BC9">
        <w:rPr>
          <w:b/>
        </w:rPr>
        <w:t>ospital</w:t>
      </w:r>
    </w:p>
    <w:p w:rsidR="00E512EE" w:rsidRDefault="00E512EE" w:rsidP="00E512EE">
      <w:pPr>
        <w:rPr>
          <w:b/>
        </w:rPr>
      </w:pPr>
    </w:p>
    <w:p w:rsidR="00E512EE" w:rsidRPr="00D911FA" w:rsidRDefault="00E512EE" w:rsidP="00E512EE">
      <w:pPr>
        <w:rPr>
          <w:b/>
        </w:rPr>
      </w:pPr>
      <w:r>
        <w:rPr>
          <w:b/>
        </w:rPr>
        <w:t>Short Title: Use of palliative care for infants</w:t>
      </w:r>
    </w:p>
    <w:p w:rsidR="00D911FA" w:rsidRPr="00A4146A" w:rsidRDefault="00D911FA" w:rsidP="00E512EE">
      <w:pPr>
        <w:rPr>
          <w:b/>
          <w:color w:val="04357D"/>
        </w:rPr>
      </w:pPr>
    </w:p>
    <w:p w:rsidR="00D911FA" w:rsidRPr="00A4146A" w:rsidRDefault="00D911FA" w:rsidP="00E512EE">
      <w:pPr>
        <w:rPr>
          <w:b/>
          <w:color w:val="04357D"/>
        </w:rPr>
      </w:pPr>
    </w:p>
    <w:p w:rsidR="00D911FA" w:rsidRPr="00A4146A" w:rsidRDefault="00E529BF" w:rsidP="00E512EE">
      <w:r>
        <w:t>S. Nicole McLaughlin</w:t>
      </w:r>
      <w:r w:rsidR="00E512EE">
        <w:t xml:space="preserve">, </w:t>
      </w:r>
      <w:r w:rsidR="00D911FA" w:rsidRPr="00A4146A">
        <w:t xml:space="preserve">MSN, </w:t>
      </w:r>
      <w:r>
        <w:t xml:space="preserve">DNP, </w:t>
      </w:r>
      <w:r w:rsidR="00D911FA" w:rsidRPr="00A4146A">
        <w:t>CCRN, NNP-BC, Neonatal Nurse Practitioner, Emory University</w:t>
      </w:r>
    </w:p>
    <w:p w:rsidR="00D911FA" w:rsidRPr="00A4146A" w:rsidRDefault="00D911FA" w:rsidP="00E512EE"/>
    <w:p w:rsidR="00D911FA" w:rsidRDefault="00D911FA" w:rsidP="00E512EE">
      <w:r w:rsidRPr="00A4146A">
        <w:t xml:space="preserve">Vicki Hertzberg, </w:t>
      </w:r>
      <w:proofErr w:type="spellStart"/>
      <w:r w:rsidRPr="00A4146A">
        <w:t>Ph.D</w:t>
      </w:r>
      <w:proofErr w:type="spellEnd"/>
      <w:r w:rsidRPr="00A4146A">
        <w:t xml:space="preserve">, FASA, </w:t>
      </w:r>
      <w:proofErr w:type="spellStart"/>
      <w:proofErr w:type="gramStart"/>
      <w:r w:rsidRPr="00A4146A">
        <w:t>P.Stat</w:t>
      </w:r>
      <w:proofErr w:type="spellEnd"/>
      <w:r w:rsidRPr="00A4146A">
        <w:t>.,</w:t>
      </w:r>
      <w:proofErr w:type="gramEnd"/>
      <w:r w:rsidRPr="00A4146A">
        <w:t xml:space="preserve"> Professor and Director, Center for Data Science, Nell Hodgson Woodruff School of Nursing, Emory University</w:t>
      </w:r>
    </w:p>
    <w:p w:rsidR="00660897" w:rsidRDefault="00660897" w:rsidP="00E512EE"/>
    <w:p w:rsidR="00660897" w:rsidRDefault="00660897" w:rsidP="00E512EE">
      <w:r>
        <w:t xml:space="preserve">Anthony Piazza, MD, Medical Director, Children’s Hospital of Atlanta: </w:t>
      </w:r>
      <w:proofErr w:type="spellStart"/>
      <w:r>
        <w:t>Egleston</w:t>
      </w:r>
      <w:proofErr w:type="spellEnd"/>
      <w:r>
        <w:t xml:space="preserve"> Neonatal Intensive Care Unit, Emory University</w:t>
      </w:r>
    </w:p>
    <w:p w:rsidR="00DD6DB2" w:rsidRDefault="00DD6DB2" w:rsidP="00E512EE"/>
    <w:p w:rsidR="00DD6DB2" w:rsidRPr="00A4146A" w:rsidRDefault="00DD6DB2" w:rsidP="00E512EE">
      <w:proofErr w:type="spellStart"/>
      <w:r w:rsidRPr="00A4146A">
        <w:t>Mi</w:t>
      </w:r>
      <w:proofErr w:type="spellEnd"/>
      <w:r w:rsidRPr="00A4146A">
        <w:t>-Kyung Song, PhD, RN, FAAN, Professor &amp; Director, Center for Nursing Excellence in Palliative Care, Nell Hodgson Woodruff School of Nursing, Senior Faculty Fellow, Emory Cente</w:t>
      </w:r>
      <w:r>
        <w:t>r for Ethics, Emory University</w:t>
      </w:r>
    </w:p>
    <w:p w:rsidR="00DD6DB2" w:rsidRPr="00F4421D" w:rsidRDefault="00DD6DB2" w:rsidP="00D911FA">
      <w:pPr>
        <w:jc w:val="center"/>
        <w:rPr>
          <w:rFonts w:asciiTheme="majorHAnsi" w:hAnsiTheme="majorHAnsi"/>
        </w:rPr>
      </w:pPr>
    </w:p>
    <w:p w:rsidR="00E512EE" w:rsidRDefault="00E512EE" w:rsidP="00D911FA"/>
    <w:p w:rsidR="004376B7" w:rsidRDefault="004376B7" w:rsidP="00D911FA"/>
    <w:p w:rsidR="004376B7" w:rsidRDefault="004376B7" w:rsidP="00D911FA"/>
    <w:p w:rsidR="00E512EE" w:rsidRDefault="00E512EE" w:rsidP="00D911FA">
      <w:r>
        <w:t>Corresponding Author</w:t>
      </w:r>
      <w:r w:rsidRPr="00A4146A">
        <w:t xml:space="preserve">: </w:t>
      </w:r>
    </w:p>
    <w:p w:rsidR="00E512EE" w:rsidRDefault="00E512EE" w:rsidP="00D911FA">
      <w:r>
        <w:t>S. Nicole McLaughlin</w:t>
      </w:r>
    </w:p>
    <w:p w:rsidR="00E512EE" w:rsidRDefault="00E512EE" w:rsidP="00D911FA">
      <w:r>
        <w:t>550 Peachtree St. NE</w:t>
      </w:r>
      <w:r w:rsidRPr="00A4146A">
        <w:t>, Atlanta, GA 30308</w:t>
      </w:r>
    </w:p>
    <w:p w:rsidR="00E512EE" w:rsidRDefault="00E512EE" w:rsidP="00D911FA">
      <w:r>
        <w:t>Phone (740) 649-2524</w:t>
      </w:r>
    </w:p>
    <w:p w:rsidR="00D911FA" w:rsidRDefault="00E512EE" w:rsidP="00D911FA">
      <w:pPr>
        <w:rPr>
          <w:rFonts w:asciiTheme="majorHAnsi" w:hAnsiTheme="majorHAnsi"/>
        </w:rPr>
      </w:pPr>
      <w:r>
        <w:t>E</w:t>
      </w:r>
      <w:r w:rsidRPr="00A4146A">
        <w:t xml:space="preserve">mail: </w:t>
      </w:r>
      <w:hyperlink r:id="rId8" w:history="1">
        <w:r w:rsidRPr="00A4146A">
          <w:rPr>
            <w:rStyle w:val="Hyperlink"/>
          </w:rPr>
          <w:t>snmclau@emory.edu</w:t>
        </w:r>
      </w:hyperlink>
    </w:p>
    <w:p w:rsidR="00D911FA" w:rsidRPr="00E512EE" w:rsidRDefault="00D911FA" w:rsidP="00D911FA"/>
    <w:p w:rsidR="00D911FA" w:rsidRPr="00E512EE" w:rsidRDefault="00D911FA" w:rsidP="00D911FA"/>
    <w:p w:rsidR="00D911FA" w:rsidRPr="00E512EE" w:rsidRDefault="00D911FA" w:rsidP="00D911FA"/>
    <w:p w:rsidR="00D911FA" w:rsidRPr="00E512EE" w:rsidRDefault="00D911FA" w:rsidP="00D911FA"/>
    <w:p w:rsidR="00D911FA" w:rsidRPr="00A4146A" w:rsidRDefault="00D911FA" w:rsidP="00D911FA">
      <w:r w:rsidRPr="00A4146A">
        <w:t>Category of Article: Quality Improvement</w:t>
      </w:r>
    </w:p>
    <w:p w:rsidR="00D911FA" w:rsidRPr="00A4146A" w:rsidRDefault="00D911FA" w:rsidP="00D911FA">
      <w:r w:rsidRPr="00A4146A">
        <w:t>Affiliated Institution: Emory University</w:t>
      </w:r>
    </w:p>
    <w:p w:rsidR="00D911FA" w:rsidRPr="00A4146A" w:rsidRDefault="00D911FA" w:rsidP="00D911FA">
      <w:r w:rsidRPr="00A4146A">
        <w:t>No funding received and no competing or conflicting interests</w:t>
      </w:r>
    </w:p>
    <w:p w:rsidR="00D911FA" w:rsidRPr="00A4146A" w:rsidRDefault="00D911FA" w:rsidP="00D911FA"/>
    <w:p w:rsidR="00D911FA" w:rsidRPr="00EC1DA3" w:rsidRDefault="00D911FA" w:rsidP="00D911FA">
      <w:pPr>
        <w:spacing w:line="480" w:lineRule="auto"/>
        <w:jc w:val="center"/>
      </w:pPr>
      <w:r w:rsidRPr="00EC1DA3">
        <w:t>Abstract</w:t>
      </w:r>
    </w:p>
    <w:p w:rsidR="00D911FA" w:rsidRPr="00183700" w:rsidRDefault="004376B7" w:rsidP="000C0B71">
      <w:pPr>
        <w:spacing w:line="480" w:lineRule="auto"/>
      </w:pPr>
      <w:r>
        <w:t>P</w:t>
      </w:r>
      <w:r w:rsidR="00D911FA" w:rsidRPr="00183700">
        <w:t xml:space="preserve">alliative care </w:t>
      </w:r>
      <w:r>
        <w:t xml:space="preserve">can </w:t>
      </w:r>
      <w:r w:rsidR="00D911FA" w:rsidRPr="00183700">
        <w:t xml:space="preserve">improve quality of life for infants with life-limiting or life-threatening conditions </w:t>
      </w:r>
      <w:r>
        <w:t>and</w:t>
      </w:r>
      <w:r w:rsidR="00D911FA" w:rsidRPr="00183700">
        <w:t xml:space="preserve"> provide support for families.  Yet neonatal palliative care practices continue to be inconsistent and sporadically used</w:t>
      </w:r>
      <w:r>
        <w:t xml:space="preserve"> for infants.  The</w:t>
      </w:r>
      <w:r w:rsidR="00D911FA" w:rsidRPr="00183700">
        <w:t xml:space="preserve"> </w:t>
      </w:r>
      <w:r w:rsidR="009E2795">
        <w:t xml:space="preserve">purpose of this </w:t>
      </w:r>
      <w:r w:rsidR="00D911FA" w:rsidRPr="00183700">
        <w:t xml:space="preserve">retrospective medical record review was to describe the use of an established pediatric palliative care team </w:t>
      </w:r>
      <w:r>
        <w:t xml:space="preserve">for seriously ill infants admitted to a </w:t>
      </w:r>
      <w:r w:rsidR="00654CB2">
        <w:t>metropolitan hospital</w:t>
      </w:r>
      <w:r w:rsidR="00D911FA" w:rsidRPr="00183700">
        <w:t xml:space="preserve">.  </w:t>
      </w:r>
      <w:r w:rsidR="00C14BE0">
        <w:rPr>
          <w:color w:val="000000"/>
        </w:rPr>
        <w:t>The sample</w:t>
      </w:r>
      <w:r w:rsidR="009E2795">
        <w:rPr>
          <w:color w:val="000000"/>
        </w:rPr>
        <w:t xml:space="preserve"> included 64</w:t>
      </w:r>
      <w:r w:rsidR="00D911FA" w:rsidRPr="00183700">
        <w:rPr>
          <w:color w:val="000000"/>
        </w:rPr>
        <w:t xml:space="preserve"> infants </w:t>
      </w:r>
      <w:r>
        <w:rPr>
          <w:color w:val="000000"/>
        </w:rPr>
        <w:t xml:space="preserve">who were </w:t>
      </w:r>
      <w:r w:rsidR="00D911FA" w:rsidRPr="00183700">
        <w:rPr>
          <w:color w:val="000000"/>
        </w:rPr>
        <w:t xml:space="preserve">admitted </w:t>
      </w:r>
      <w:r>
        <w:rPr>
          <w:color w:val="000000"/>
        </w:rPr>
        <w:t>to a level IV NICU and then</w:t>
      </w:r>
      <w:r w:rsidR="00D911FA" w:rsidRPr="00183700">
        <w:rPr>
          <w:color w:val="000000"/>
        </w:rPr>
        <w:t xml:space="preserve"> died during hospitalization between January, 2015 and December, 2016. </w:t>
      </w:r>
      <w:r w:rsidR="00D911FA" w:rsidRPr="00183700">
        <w:t>The majority of infants died within an ICU (</w:t>
      </w:r>
      <w:r w:rsidR="00654CB2">
        <w:t>n</w:t>
      </w:r>
      <w:r>
        <w:t xml:space="preserve"> </w:t>
      </w:r>
      <w:r w:rsidR="00654CB2">
        <w:t xml:space="preserve">= 63, </w:t>
      </w:r>
      <w:r w:rsidR="00D911FA" w:rsidRPr="00183700">
        <w:t>95%)</w:t>
      </w:r>
      <w:r w:rsidR="00E35BEB">
        <w:t>,</w:t>
      </w:r>
      <w:r w:rsidR="00D911FA" w:rsidRPr="00183700">
        <w:t xml:space="preserve"> and 20 infants (31%) received palliative care consultati</w:t>
      </w:r>
      <w:r w:rsidR="00654CB2">
        <w:t>on.  Most frequent reasons</w:t>
      </w:r>
      <w:r w:rsidR="00D911FA" w:rsidRPr="00183700">
        <w:t xml:space="preserve"> for consultation were care coordination, defining goals of care and end-of-life conversations, and symptom management.  </w:t>
      </w:r>
      <w:r w:rsidR="00E35BEB">
        <w:t xml:space="preserve">Palliative care consultation did not change the course of end-of-life care significantly.  </w:t>
      </w:r>
      <w:r w:rsidR="000C0B71">
        <w:t xml:space="preserve">Our findings suggest that interventions provided by the NICU team to infants surrounding </w:t>
      </w:r>
      <w:r w:rsidR="006D7149">
        <w:t>end-of-life</w:t>
      </w:r>
      <w:r w:rsidR="000C0B71">
        <w:t xml:space="preserve"> are similar to those in infants receiving formal palliative consultative services.  </w:t>
      </w:r>
      <w:r w:rsidR="00D911FA" w:rsidRPr="002653D7">
        <w:t xml:space="preserve">The findings of this </w:t>
      </w:r>
      <w:r w:rsidR="00654CB2">
        <w:t xml:space="preserve">medical record review may </w:t>
      </w:r>
      <w:r w:rsidR="00D911FA" w:rsidRPr="002653D7">
        <w:t xml:space="preserve">be used to </w:t>
      </w:r>
      <w:r w:rsidR="00654CB2">
        <w:t xml:space="preserve">develop </w:t>
      </w:r>
      <w:r w:rsidR="00D911FA" w:rsidRPr="002653D7">
        <w:t xml:space="preserve">guidelines to </w:t>
      </w:r>
      <w:r w:rsidR="00654CB2">
        <w:t>utilize palliative care services for infants with life-threatening conditions who are admitte</w:t>
      </w:r>
      <w:r w:rsidR="00157CEC">
        <w:t>d to NICU.</w:t>
      </w:r>
      <w:r w:rsidR="00654CB2">
        <w:t xml:space="preserve">  </w:t>
      </w:r>
    </w:p>
    <w:p w:rsidR="00D911FA" w:rsidRPr="00E43355" w:rsidRDefault="00D911FA" w:rsidP="00D911FA"/>
    <w:p w:rsidR="00D911FA" w:rsidRPr="00E43355" w:rsidRDefault="00D911FA" w:rsidP="00D911FA"/>
    <w:p w:rsidR="00D911FA" w:rsidRPr="00E43355" w:rsidRDefault="00D911FA" w:rsidP="00D911FA">
      <w:pPr>
        <w:rPr>
          <w:b/>
        </w:rPr>
      </w:pPr>
    </w:p>
    <w:p w:rsidR="00D911FA" w:rsidRDefault="00D911FA" w:rsidP="00D911FA">
      <w:pPr>
        <w:rPr>
          <w:b/>
        </w:rPr>
      </w:pPr>
    </w:p>
    <w:p w:rsidR="00D911FA" w:rsidRPr="00506510" w:rsidRDefault="00D911FA" w:rsidP="00D911FA">
      <w:r w:rsidRPr="00E43355">
        <w:rPr>
          <w:b/>
        </w:rPr>
        <w:t xml:space="preserve">Keywords: </w:t>
      </w:r>
      <w:r w:rsidR="00E35BEB">
        <w:t>Infants</w:t>
      </w:r>
      <w:r w:rsidRPr="00E43355">
        <w:t>, Palliative Care, End-of-</w:t>
      </w:r>
      <w:r>
        <w:t>Life</w:t>
      </w:r>
      <w:r w:rsidR="00E35BEB">
        <w:t xml:space="preserve"> Care</w:t>
      </w:r>
      <w:r>
        <w:t xml:space="preserve">, Comfort Care, </w:t>
      </w:r>
      <w:r w:rsidR="00E35BEB">
        <w:t>Medical Record Review</w:t>
      </w:r>
    </w:p>
    <w:p w:rsidR="00D911FA" w:rsidRPr="00D911FA" w:rsidRDefault="008A761A" w:rsidP="00315FE4">
      <w:pPr>
        <w:spacing w:after="160" w:line="259" w:lineRule="auto"/>
        <w:jc w:val="center"/>
        <w:rPr>
          <w:b/>
        </w:rPr>
      </w:pPr>
      <w:r>
        <w:rPr>
          <w:b/>
        </w:rPr>
        <w:br w:type="page"/>
      </w:r>
      <w:r w:rsidR="00D911FA" w:rsidRPr="00D911FA">
        <w:rPr>
          <w:b/>
        </w:rPr>
        <w:lastRenderedPageBreak/>
        <w:t>Introduction</w:t>
      </w:r>
    </w:p>
    <w:p w:rsidR="00D911FA" w:rsidRPr="00506510" w:rsidRDefault="00D911FA" w:rsidP="00D911FA">
      <w:pPr>
        <w:spacing w:line="480" w:lineRule="auto"/>
        <w:ind w:firstLine="720"/>
        <w:rPr>
          <w:color w:val="FF0000"/>
        </w:rPr>
      </w:pPr>
      <w:r w:rsidRPr="00506510">
        <w:t xml:space="preserve">While advances in medical technology have </w:t>
      </w:r>
      <w:r w:rsidR="00E35BEB">
        <w:t>improved the survival of newborns, the number of neonatal deaths remains high</w:t>
      </w:r>
      <w:r w:rsidR="009E2795">
        <w:t xml:space="preserve">.  In 2013, nearly 16,000 </w:t>
      </w:r>
      <w:r w:rsidRPr="00506510">
        <w:t xml:space="preserve">babies died in the United States </w:t>
      </w:r>
      <w:r w:rsidR="00C14BE0">
        <w:rPr>
          <w:vertAlign w:val="superscript"/>
        </w:rPr>
        <w:t>[1</w:t>
      </w:r>
      <w:r w:rsidRPr="00506510">
        <w:rPr>
          <w:vertAlign w:val="superscript"/>
        </w:rPr>
        <w:t>]</w:t>
      </w:r>
      <w:r w:rsidRPr="00506510">
        <w:t>. Nearly all of those deaths occurred in a</w:t>
      </w:r>
      <w:r w:rsidR="00E35BEB">
        <w:t>n intensive care unit (</w:t>
      </w:r>
      <w:r w:rsidRPr="00506510">
        <w:t>ICU</w:t>
      </w:r>
      <w:r w:rsidR="00E35BEB">
        <w:t>)</w:t>
      </w:r>
      <w:r w:rsidRPr="00506510">
        <w:t xml:space="preserve"> </w:t>
      </w:r>
      <w:r w:rsidR="00C14BE0">
        <w:rPr>
          <w:vertAlign w:val="superscript"/>
        </w:rPr>
        <w:t>[2</w:t>
      </w:r>
      <w:r w:rsidRPr="00506510">
        <w:rPr>
          <w:vertAlign w:val="superscript"/>
        </w:rPr>
        <w:t>]</w:t>
      </w:r>
      <w:r w:rsidRPr="00506510">
        <w:t xml:space="preserve">.  </w:t>
      </w:r>
      <w:r w:rsidR="00E35BEB">
        <w:t>Most</w:t>
      </w:r>
      <w:r w:rsidRPr="00506510">
        <w:t xml:space="preserve"> infants </w:t>
      </w:r>
      <w:r w:rsidR="00E35BEB">
        <w:t xml:space="preserve">die from </w:t>
      </w:r>
      <w:r w:rsidRPr="00506510">
        <w:t xml:space="preserve">extreme immaturity, birth trauma, genetic abnormality, or congenital </w:t>
      </w:r>
      <w:r w:rsidR="009265ED">
        <w:t xml:space="preserve">disease or </w:t>
      </w:r>
      <w:r w:rsidRPr="00506510">
        <w:t xml:space="preserve">defect </w:t>
      </w:r>
      <w:r w:rsidR="00C14BE0">
        <w:rPr>
          <w:vertAlign w:val="superscript"/>
        </w:rPr>
        <w:t>[3</w:t>
      </w:r>
      <w:r w:rsidRPr="00506510">
        <w:rPr>
          <w:vertAlign w:val="superscript"/>
        </w:rPr>
        <w:t>]</w:t>
      </w:r>
      <w:r w:rsidRPr="00506510">
        <w:t xml:space="preserve">.  </w:t>
      </w:r>
    </w:p>
    <w:p w:rsidR="003411E9" w:rsidRDefault="00D911FA" w:rsidP="00876504">
      <w:pPr>
        <w:spacing w:line="480" w:lineRule="auto"/>
        <w:ind w:firstLine="720"/>
        <w:rPr>
          <w:shd w:val="clear" w:color="auto" w:fill="FFFFFF"/>
        </w:rPr>
      </w:pPr>
      <w:r w:rsidRPr="00506510">
        <w:t xml:space="preserve">Palliative care is a clinical approach that improves the quality of life </w:t>
      </w:r>
      <w:r w:rsidR="00E35BEB">
        <w:t xml:space="preserve">of </w:t>
      </w:r>
      <w:r w:rsidRPr="00506510">
        <w:t xml:space="preserve">patients </w:t>
      </w:r>
      <w:r w:rsidR="00E35BEB">
        <w:t xml:space="preserve">who have life-threatening conditions </w:t>
      </w:r>
      <w:r w:rsidRPr="00506510">
        <w:t xml:space="preserve">and their families </w:t>
      </w:r>
      <w:r w:rsidR="00C14BE0">
        <w:rPr>
          <w:vertAlign w:val="superscript"/>
        </w:rPr>
        <w:t>[</w:t>
      </w:r>
      <w:r w:rsidRPr="00506510">
        <w:rPr>
          <w:vertAlign w:val="superscript"/>
        </w:rPr>
        <w:t>4]</w:t>
      </w:r>
      <w:r w:rsidR="00E35BEB">
        <w:rPr>
          <w:vertAlign w:val="superscript"/>
        </w:rPr>
        <w:t xml:space="preserve"> </w:t>
      </w:r>
      <w:r w:rsidR="00E35BEB">
        <w:t>and has</w:t>
      </w:r>
      <w:r w:rsidRPr="00506510">
        <w:t xml:space="preserve"> </w:t>
      </w:r>
      <w:r w:rsidR="00E35BEB">
        <w:t xml:space="preserve">become </w:t>
      </w:r>
      <w:r w:rsidRPr="00506510">
        <w:t>a care option when a newborn has a life-lim</w:t>
      </w:r>
      <w:r w:rsidR="00E22165">
        <w:t xml:space="preserve">iting illness.  </w:t>
      </w:r>
      <w:r w:rsidR="00E35BEB">
        <w:t>Studies have shown that t</w:t>
      </w:r>
      <w:r w:rsidR="00E22165">
        <w:t xml:space="preserve">he use of palliative care teams and </w:t>
      </w:r>
      <w:r w:rsidR="00E22165" w:rsidRPr="00876504">
        <w:t>palliative initiatives</w:t>
      </w:r>
      <w:r w:rsidR="00876504">
        <w:t xml:space="preserve"> (protocols, electronic order sets, nursing care plans, staff education, and medication guidelines) </w:t>
      </w:r>
      <w:r w:rsidRPr="00506510">
        <w:t xml:space="preserve">in the </w:t>
      </w:r>
      <w:r w:rsidR="003411E9">
        <w:t>neonatal intensive care unit (</w:t>
      </w:r>
      <w:r w:rsidRPr="00506510">
        <w:t>NICU</w:t>
      </w:r>
      <w:r w:rsidR="003411E9">
        <w:t>)</w:t>
      </w:r>
      <w:r w:rsidRPr="00506510">
        <w:t xml:space="preserve"> </w:t>
      </w:r>
      <w:r w:rsidR="003411E9">
        <w:t>was</w:t>
      </w:r>
      <w:r w:rsidRPr="00506510">
        <w:t xml:space="preserve"> associated with </w:t>
      </w:r>
      <w:r w:rsidR="003411E9">
        <w:t>an increase</w:t>
      </w:r>
      <w:r w:rsidRPr="00506510">
        <w:t xml:space="preserve"> in </w:t>
      </w:r>
      <w:r w:rsidR="003411E9">
        <w:t>choosing</w:t>
      </w:r>
      <w:r w:rsidRPr="00506510">
        <w:t xml:space="preserve"> comfort care</w:t>
      </w:r>
      <w:r w:rsidR="003411E9">
        <w:t xml:space="preserve"> as a care-goal</w:t>
      </w:r>
      <w:r w:rsidR="0069435A">
        <w:t>, decrease in</w:t>
      </w:r>
      <w:r w:rsidRPr="00506510">
        <w:t xml:space="preserve"> unnecessary m</w:t>
      </w:r>
      <w:r w:rsidR="0069435A">
        <w:t>edical procedures, and increase in</w:t>
      </w:r>
      <w:r w:rsidRPr="00506510">
        <w:t xml:space="preserve"> supportive services for infants and families </w:t>
      </w:r>
      <w:r w:rsidR="00C14BE0">
        <w:rPr>
          <w:vertAlign w:val="superscript"/>
        </w:rPr>
        <w:t>[</w:t>
      </w:r>
      <w:r w:rsidR="006F0008">
        <w:rPr>
          <w:vertAlign w:val="superscript"/>
        </w:rPr>
        <w:t xml:space="preserve">3, </w:t>
      </w:r>
      <w:r w:rsidR="00C14BE0">
        <w:rPr>
          <w:vertAlign w:val="superscript"/>
        </w:rPr>
        <w:t>5</w:t>
      </w:r>
      <w:r w:rsidRPr="00506510">
        <w:rPr>
          <w:vertAlign w:val="superscript"/>
        </w:rPr>
        <w:t>]</w:t>
      </w:r>
      <w:r w:rsidRPr="00506510">
        <w:t xml:space="preserve">.  Professional organizations such as the American Academy of Pediatrics and the National Association of Neonatal Nurses promote provision of palliative care for infants and children who have a life-limiting illness </w:t>
      </w:r>
      <w:r w:rsidR="006F0008">
        <w:rPr>
          <w:vertAlign w:val="superscript"/>
        </w:rPr>
        <w:t>[6, 7</w:t>
      </w:r>
      <w:r w:rsidRPr="00506510">
        <w:rPr>
          <w:vertAlign w:val="superscript"/>
        </w:rPr>
        <w:t>]</w:t>
      </w:r>
      <w:r w:rsidRPr="00506510">
        <w:t xml:space="preserve">.  However, palliative care is often equated </w:t>
      </w:r>
      <w:r w:rsidRPr="00506510">
        <w:rPr>
          <w:shd w:val="clear" w:color="auto" w:fill="FFFFFF"/>
        </w:rPr>
        <w:t xml:space="preserve">with </w:t>
      </w:r>
      <w:r w:rsidR="003411E9">
        <w:rPr>
          <w:shd w:val="clear" w:color="auto" w:fill="FFFFFF"/>
        </w:rPr>
        <w:t xml:space="preserve">end-of-life care or bereavement care </w:t>
      </w:r>
      <w:r w:rsidRPr="00506510">
        <w:rPr>
          <w:shd w:val="clear" w:color="auto" w:fill="FFFFFF"/>
          <w:vertAlign w:val="superscript"/>
        </w:rPr>
        <w:t>[8]</w:t>
      </w:r>
      <w:r w:rsidR="003411E9">
        <w:rPr>
          <w:shd w:val="clear" w:color="auto" w:fill="FFFFFF"/>
          <w:vertAlign w:val="superscript"/>
        </w:rPr>
        <w:t xml:space="preserve"> </w:t>
      </w:r>
      <w:r w:rsidR="003411E9">
        <w:rPr>
          <w:shd w:val="clear" w:color="auto" w:fill="FFFFFF"/>
        </w:rPr>
        <w:t>and thus</w:t>
      </w:r>
      <w:r w:rsidRPr="00506510">
        <w:rPr>
          <w:shd w:val="clear" w:color="auto" w:fill="FFFFFF"/>
        </w:rPr>
        <w:t xml:space="preserve"> </w:t>
      </w:r>
      <w:r w:rsidR="003411E9" w:rsidRPr="00506510">
        <w:t xml:space="preserve">often offered to </w:t>
      </w:r>
      <w:r w:rsidR="003411E9">
        <w:t xml:space="preserve">the parents of the infant </w:t>
      </w:r>
      <w:r w:rsidR="003411E9" w:rsidRPr="00506510">
        <w:t>after curative methods have been ineffective</w:t>
      </w:r>
      <w:r w:rsidR="003411E9">
        <w:rPr>
          <w:vertAlign w:val="superscript"/>
        </w:rPr>
        <w:t xml:space="preserve"> [9</w:t>
      </w:r>
      <w:r w:rsidR="003411E9" w:rsidRPr="00506510">
        <w:rPr>
          <w:vertAlign w:val="superscript"/>
        </w:rPr>
        <w:t>]</w:t>
      </w:r>
      <w:r w:rsidR="003411E9">
        <w:rPr>
          <w:shd w:val="clear" w:color="auto" w:fill="FFFFFF"/>
        </w:rPr>
        <w:t>.  Current literature is lacking regarding the use of palliative care for infants with life-limiting conditions.  Therefore, the purposes of the project we</w:t>
      </w:r>
      <w:r w:rsidR="006D7149">
        <w:rPr>
          <w:shd w:val="clear" w:color="auto" w:fill="FFFFFF"/>
        </w:rPr>
        <w:t>re to describe palliative care c</w:t>
      </w:r>
      <w:r w:rsidR="003411E9">
        <w:rPr>
          <w:shd w:val="clear" w:color="auto" w:fill="FFFFFF"/>
        </w:rPr>
        <w:t xml:space="preserve">onsultation services provided to infants who were admitted to a NICU and subsequently died in the hospital and to identify opportunities for developing guidelines specific to the hospital to promote consistent use of palliative care for infants.  </w:t>
      </w:r>
    </w:p>
    <w:p w:rsidR="00D911FA" w:rsidRPr="00D911FA" w:rsidRDefault="00D911FA" w:rsidP="00D911FA">
      <w:pPr>
        <w:spacing w:line="480" w:lineRule="auto"/>
        <w:ind w:firstLine="720"/>
        <w:jc w:val="center"/>
        <w:rPr>
          <w:b/>
        </w:rPr>
      </w:pPr>
      <w:r w:rsidRPr="00D911FA">
        <w:rPr>
          <w:b/>
        </w:rPr>
        <w:t>Methods</w:t>
      </w:r>
    </w:p>
    <w:p w:rsidR="00D911FA" w:rsidRPr="00506510" w:rsidRDefault="00D911FA" w:rsidP="00D911FA">
      <w:pPr>
        <w:spacing w:line="480" w:lineRule="auto"/>
        <w:rPr>
          <w:b/>
          <w:color w:val="000000"/>
        </w:rPr>
      </w:pPr>
      <w:r w:rsidRPr="00506510">
        <w:rPr>
          <w:b/>
          <w:color w:val="000000"/>
        </w:rPr>
        <w:t>Study Design</w:t>
      </w:r>
    </w:p>
    <w:p w:rsidR="00D911FA" w:rsidRPr="00506510" w:rsidRDefault="00D911FA" w:rsidP="00D911FA">
      <w:pPr>
        <w:spacing w:line="480" w:lineRule="auto"/>
        <w:ind w:firstLine="720"/>
      </w:pPr>
      <w:r w:rsidRPr="00506510">
        <w:t>A retrospective medical record review</w:t>
      </w:r>
      <w:r w:rsidR="004376B7">
        <w:t xml:space="preserve"> </w:t>
      </w:r>
      <w:r w:rsidR="0020199C">
        <w:t>was conducted</w:t>
      </w:r>
      <w:r w:rsidRPr="00506510">
        <w:t xml:space="preserve">.    </w:t>
      </w:r>
    </w:p>
    <w:p w:rsidR="00D911FA" w:rsidRPr="00506510" w:rsidRDefault="00D911FA" w:rsidP="00D911FA">
      <w:pPr>
        <w:spacing w:line="480" w:lineRule="auto"/>
        <w:rPr>
          <w:b/>
          <w:color w:val="000000"/>
        </w:rPr>
      </w:pPr>
      <w:r w:rsidRPr="00506510">
        <w:rPr>
          <w:b/>
          <w:color w:val="000000"/>
        </w:rPr>
        <w:lastRenderedPageBreak/>
        <w:t>Setting and Sample</w:t>
      </w:r>
    </w:p>
    <w:p w:rsidR="00D911FA" w:rsidRPr="00506510" w:rsidRDefault="0020199C" w:rsidP="00D911FA">
      <w:pPr>
        <w:spacing w:line="480" w:lineRule="auto"/>
        <w:ind w:firstLine="720"/>
        <w:rPr>
          <w:color w:val="000000"/>
        </w:rPr>
      </w:pPr>
      <w:r>
        <w:rPr>
          <w:color w:val="000000"/>
        </w:rPr>
        <w:t xml:space="preserve">This study was conducted </w:t>
      </w:r>
      <w:r w:rsidR="00D911FA" w:rsidRPr="00506510">
        <w:rPr>
          <w:color w:val="000000"/>
        </w:rPr>
        <w:t>at Children’s Healthcar</w:t>
      </w:r>
      <w:r w:rsidR="009E2795">
        <w:rPr>
          <w:color w:val="000000"/>
        </w:rPr>
        <w:t xml:space="preserve">e of Atlanta (CHOA): </w:t>
      </w:r>
      <w:proofErr w:type="spellStart"/>
      <w:r w:rsidR="009E2795">
        <w:rPr>
          <w:color w:val="000000"/>
        </w:rPr>
        <w:t>Egleston</w:t>
      </w:r>
      <w:proofErr w:type="spellEnd"/>
      <w:r w:rsidR="009E2795">
        <w:rPr>
          <w:color w:val="000000"/>
        </w:rPr>
        <w:t xml:space="preserve">, </w:t>
      </w:r>
      <w:r w:rsidR="00D911FA" w:rsidRPr="00506510">
        <w:t xml:space="preserve">a large, level IV NICU </w:t>
      </w:r>
      <w:r w:rsidR="008E6D5F">
        <w:t>that served</w:t>
      </w:r>
      <w:r w:rsidR="00D911FA" w:rsidRPr="00506510">
        <w:t xml:space="preserve"> the southeast region of the United States</w:t>
      </w:r>
      <w:r w:rsidR="00507506">
        <w:t>.  Annually, approximately</w:t>
      </w:r>
      <w:r w:rsidR="008E6D5F">
        <w:t xml:space="preserve"> 5</w:t>
      </w:r>
      <w:r w:rsidR="00507506">
        <w:t>00 i</w:t>
      </w:r>
      <w:r w:rsidR="008E6D5F">
        <w:t>nfants were</w:t>
      </w:r>
      <w:r w:rsidR="00D911FA" w:rsidRPr="00506510">
        <w:t xml:space="preserve"> admitted, by referral only, for management of complications related to extreme prematurity, genetic abnormalities, congenital defects, and birt</w:t>
      </w:r>
      <w:r>
        <w:t xml:space="preserve">h trauma.  Infants </w:t>
      </w:r>
      <w:r w:rsidR="008E6D5F">
        <w:t xml:space="preserve">who </w:t>
      </w:r>
      <w:r>
        <w:t>need</w:t>
      </w:r>
      <w:r w:rsidR="008E6D5F">
        <w:t>ed</w:t>
      </w:r>
      <w:r>
        <w:t xml:space="preserve"> in-unit surgery</w:t>
      </w:r>
      <w:r w:rsidR="00D911FA" w:rsidRPr="00506510">
        <w:t xml:space="preserve"> </w:t>
      </w:r>
      <w:r w:rsidR="00507506">
        <w:t xml:space="preserve">or </w:t>
      </w:r>
      <w:r w:rsidR="00D911FA" w:rsidRPr="00506510">
        <w:t>extracorporeal membrane oxygenation (ECMO)</w:t>
      </w:r>
      <w:r>
        <w:t xml:space="preserve"> </w:t>
      </w:r>
      <w:r w:rsidR="008E6D5F">
        <w:t>were</w:t>
      </w:r>
      <w:r w:rsidR="00507506">
        <w:t xml:space="preserve"> also managed in the NICU</w:t>
      </w:r>
      <w:r w:rsidR="00D911FA" w:rsidRPr="00506510">
        <w:t xml:space="preserve">.  At </w:t>
      </w:r>
      <w:r w:rsidR="00507506">
        <w:t>the time of this study</w:t>
      </w:r>
      <w:r w:rsidR="00D911FA" w:rsidRPr="00506510">
        <w:t>, formal palliative car</w:t>
      </w:r>
      <w:r w:rsidR="00507506">
        <w:t>e consultations for neonates were</w:t>
      </w:r>
      <w:r w:rsidR="00D911FA" w:rsidRPr="00506510">
        <w:t xml:space="preserve"> requested at the discretion of the attending physician.  </w:t>
      </w:r>
      <w:r w:rsidR="00D911FA" w:rsidRPr="00506510">
        <w:rPr>
          <w:color w:val="000000"/>
        </w:rPr>
        <w:t>Infants w</w:t>
      </w:r>
      <w:r w:rsidR="00507506">
        <w:rPr>
          <w:color w:val="000000"/>
        </w:rPr>
        <w:t>ith life-limiting conditions were</w:t>
      </w:r>
      <w:r w:rsidR="00D911FA" w:rsidRPr="00506510">
        <w:rPr>
          <w:color w:val="000000"/>
        </w:rPr>
        <w:t xml:space="preserve"> manage</w:t>
      </w:r>
      <w:r w:rsidR="009E2795">
        <w:rPr>
          <w:color w:val="000000"/>
        </w:rPr>
        <w:t>d on a case-by-case basis by</w:t>
      </w:r>
      <w:r w:rsidR="00D911FA" w:rsidRPr="00506510">
        <w:rPr>
          <w:color w:val="000000"/>
        </w:rPr>
        <w:t xml:space="preserve"> attending physician and medical team and formal p</w:t>
      </w:r>
      <w:r w:rsidR="00507506">
        <w:rPr>
          <w:color w:val="000000"/>
        </w:rPr>
        <w:t>alliative care consultations were</w:t>
      </w:r>
      <w:r w:rsidR="00D911FA" w:rsidRPr="00506510">
        <w:rPr>
          <w:color w:val="000000"/>
        </w:rPr>
        <w:t xml:space="preserve"> handled by the </w:t>
      </w:r>
      <w:r w:rsidR="009E2795">
        <w:rPr>
          <w:color w:val="000000"/>
        </w:rPr>
        <w:t>Pediatric Advanced Care Team (PACT)</w:t>
      </w:r>
      <w:r w:rsidR="00D911FA" w:rsidRPr="00506510">
        <w:rPr>
          <w:color w:val="000000"/>
        </w:rPr>
        <w:t xml:space="preserve">.  </w:t>
      </w:r>
      <w:r w:rsidR="00D911FA" w:rsidRPr="00506510">
        <w:t>The pediatric</w:t>
      </w:r>
      <w:r w:rsidR="00507506">
        <w:t xml:space="preserve"> palliative care team at CHOA was</w:t>
      </w:r>
      <w:r w:rsidR="00D911FA" w:rsidRPr="00506510">
        <w:t xml:space="preserve"> a hospital-based team of physicians and nurse practitioners who handle</w:t>
      </w:r>
      <w:r w:rsidR="00507506">
        <w:t>d</w:t>
      </w:r>
      <w:r w:rsidR="00D911FA" w:rsidRPr="00506510">
        <w:t xml:space="preserve"> consultations and provide</w:t>
      </w:r>
      <w:r w:rsidR="00507506">
        <w:t>d</w:t>
      </w:r>
      <w:r w:rsidR="00D911FA" w:rsidRPr="00506510">
        <w:t xml:space="preserve"> palliative care services for all inpatients.  </w:t>
      </w:r>
      <w:r w:rsidR="00D911FA" w:rsidRPr="00506510">
        <w:rPr>
          <w:color w:val="000000"/>
        </w:rPr>
        <w:t xml:space="preserve">CHOA established the </w:t>
      </w:r>
      <w:r w:rsidR="009E2795">
        <w:rPr>
          <w:color w:val="000000"/>
        </w:rPr>
        <w:t>PACT</w:t>
      </w:r>
      <w:r w:rsidR="00D911FA" w:rsidRPr="00506510">
        <w:rPr>
          <w:color w:val="000000"/>
        </w:rPr>
        <w:t>, a hospital-based pediatric palliative care team, in 2011.  The team c</w:t>
      </w:r>
      <w:r w:rsidR="00507506">
        <w:rPr>
          <w:color w:val="000000"/>
        </w:rPr>
        <w:t>onsisted</w:t>
      </w:r>
      <w:r w:rsidR="00D911FA" w:rsidRPr="00506510">
        <w:rPr>
          <w:color w:val="000000"/>
        </w:rPr>
        <w:t xml:space="preserve"> of 4 physicians, 2 nurse practitioners, and one social worker who collaborate</w:t>
      </w:r>
      <w:r w:rsidR="008E6D5F">
        <w:rPr>
          <w:color w:val="000000"/>
        </w:rPr>
        <w:t>d</w:t>
      </w:r>
      <w:r w:rsidR="009E2795">
        <w:rPr>
          <w:color w:val="000000"/>
        </w:rPr>
        <w:t xml:space="preserve"> with medical teams, chaplains</w:t>
      </w:r>
      <w:r w:rsidR="00D911FA" w:rsidRPr="00506510">
        <w:rPr>
          <w:color w:val="000000"/>
        </w:rPr>
        <w:t>, and other healthcare affiliates to maximize the quality of life of children with life-limiti</w:t>
      </w:r>
      <w:r w:rsidR="008E6D5F">
        <w:rPr>
          <w:color w:val="000000"/>
        </w:rPr>
        <w:t>ng conditions.  The team focused</w:t>
      </w:r>
      <w:r w:rsidR="00D911FA" w:rsidRPr="00506510">
        <w:rPr>
          <w:color w:val="000000"/>
        </w:rPr>
        <w:t xml:space="preserve"> on clarifying</w:t>
      </w:r>
      <w:r w:rsidR="008E6D5F">
        <w:rPr>
          <w:color w:val="000000"/>
        </w:rPr>
        <w:t xml:space="preserve"> goals of care and offered</w:t>
      </w:r>
      <w:r w:rsidR="00D911FA" w:rsidRPr="00506510">
        <w:rPr>
          <w:color w:val="000000"/>
        </w:rPr>
        <w:t xml:space="preserve"> assistance with symptom management and support for families and medical teams.  When indicated, the team also work</w:t>
      </w:r>
      <w:r w:rsidR="008E6D5F">
        <w:rPr>
          <w:color w:val="000000"/>
        </w:rPr>
        <w:t>ed</w:t>
      </w:r>
      <w:r w:rsidR="00D911FA" w:rsidRPr="00506510">
        <w:rPr>
          <w:color w:val="000000"/>
        </w:rPr>
        <w:t xml:space="preserve"> within the community for children discharged home on hospice.  </w:t>
      </w:r>
    </w:p>
    <w:p w:rsidR="00D911FA" w:rsidRPr="00506510" w:rsidRDefault="00507506" w:rsidP="00D911FA">
      <w:pPr>
        <w:spacing w:line="480" w:lineRule="auto"/>
        <w:ind w:firstLine="720"/>
      </w:pPr>
      <w:r>
        <w:t xml:space="preserve">The sample </w:t>
      </w:r>
      <w:r w:rsidR="00D911FA" w:rsidRPr="00506510">
        <w:t>include</w:t>
      </w:r>
      <w:r>
        <w:t>d</w:t>
      </w:r>
      <w:r w:rsidR="00D911FA" w:rsidRPr="00506510">
        <w:t xml:space="preserve"> infants who were </w:t>
      </w:r>
      <w:r w:rsidR="002161D9">
        <w:t xml:space="preserve">initially </w:t>
      </w:r>
      <w:r w:rsidR="00D911FA" w:rsidRPr="00506510">
        <w:t xml:space="preserve">admitted to </w:t>
      </w:r>
      <w:r w:rsidR="002161D9">
        <w:t>the NICU from January 1, 2015</w:t>
      </w:r>
      <w:r w:rsidR="00D911FA" w:rsidRPr="00506510">
        <w:t xml:space="preserve">- December 31, 2016 and died </w:t>
      </w:r>
      <w:r w:rsidR="006D7149">
        <w:t>at the hospital</w:t>
      </w:r>
      <w:r w:rsidR="00D911FA" w:rsidRPr="00506510">
        <w:t xml:space="preserve">.  </w:t>
      </w:r>
      <w:r>
        <w:t>This included</w:t>
      </w:r>
      <w:r w:rsidR="002161D9">
        <w:t xml:space="preserve"> infants who were transferred to other units before receiving consultation.  </w:t>
      </w:r>
      <w:r w:rsidR="00D911FA" w:rsidRPr="00506510">
        <w:t xml:space="preserve">Infants who were admitted and also died within 24 hours of admission were excluded since time for consultation may have been insufficient.  Infants who </w:t>
      </w:r>
      <w:r w:rsidR="008E6D5F">
        <w:t xml:space="preserve">transferred to another hospital or </w:t>
      </w:r>
      <w:r w:rsidR="00D911FA" w:rsidRPr="00506510">
        <w:t xml:space="preserve">were discharged home, </w:t>
      </w:r>
      <w:r w:rsidR="008E6D5F">
        <w:t xml:space="preserve">and died outside the </w:t>
      </w:r>
      <w:r w:rsidR="008E6D5F">
        <w:lastRenderedPageBreak/>
        <w:t>hospital,</w:t>
      </w:r>
      <w:r w:rsidR="00D911FA" w:rsidRPr="00506510">
        <w:t xml:space="preserve"> were also exc</w:t>
      </w:r>
      <w:r w:rsidR="006D7149">
        <w:t>luded since data surrounding end-of-life was unavailable.  The final sample included 64 infants.</w:t>
      </w:r>
    </w:p>
    <w:p w:rsidR="00D911FA" w:rsidRPr="00506510" w:rsidRDefault="00B9206C" w:rsidP="00D911FA">
      <w:pPr>
        <w:spacing w:line="480" w:lineRule="auto"/>
        <w:rPr>
          <w:b/>
        </w:rPr>
      </w:pPr>
      <w:r>
        <w:rPr>
          <w:b/>
        </w:rPr>
        <w:t>Data Collection</w:t>
      </w:r>
    </w:p>
    <w:p w:rsidR="00D911FA" w:rsidRPr="00506510" w:rsidRDefault="006D7149" w:rsidP="00D911FA">
      <w:pPr>
        <w:spacing w:line="480" w:lineRule="auto"/>
        <w:ind w:firstLine="720"/>
      </w:pPr>
      <w:r>
        <w:t xml:space="preserve">The medical record </w:t>
      </w:r>
      <w:r w:rsidR="00023EEF">
        <w:t>review was</w:t>
      </w:r>
      <w:r w:rsidR="00D911FA" w:rsidRPr="00506510">
        <w:t xml:space="preserve"> </w:t>
      </w:r>
      <w:r w:rsidR="00023EEF">
        <w:t>focused on the final two</w:t>
      </w:r>
      <w:r w:rsidR="00D911FA" w:rsidRPr="00506510">
        <w:t xml:space="preserve"> days of life.  The 48 hour time frame was chosen to assess </w:t>
      </w:r>
      <w:r>
        <w:t>end-of-life</w:t>
      </w:r>
      <w:r w:rsidR="00D911FA" w:rsidRPr="00506510">
        <w:t xml:space="preserve"> care to encompass the typical </w:t>
      </w:r>
      <w:r w:rsidR="006069F4">
        <w:t xml:space="preserve">rapid deterioration of the neonate at </w:t>
      </w:r>
      <w:r>
        <w:t>end-of-life</w:t>
      </w:r>
      <w:r w:rsidR="00D911FA" w:rsidRPr="00506510">
        <w:t xml:space="preserve"> </w:t>
      </w:r>
      <w:r w:rsidR="006F0008">
        <w:rPr>
          <w:vertAlign w:val="superscript"/>
        </w:rPr>
        <w:t>[3</w:t>
      </w:r>
      <w:proofErr w:type="gramStart"/>
      <w:r w:rsidR="006F0008">
        <w:rPr>
          <w:vertAlign w:val="superscript"/>
        </w:rPr>
        <w:t>,5</w:t>
      </w:r>
      <w:proofErr w:type="gramEnd"/>
      <w:r w:rsidR="00D911FA" w:rsidRPr="00506510">
        <w:rPr>
          <w:vertAlign w:val="superscript"/>
        </w:rPr>
        <w:t>]</w:t>
      </w:r>
      <w:r w:rsidR="006069F4">
        <w:t>.  Preliminary</w:t>
      </w:r>
      <w:r w:rsidR="00D911FA" w:rsidRPr="00506510">
        <w:t xml:space="preserve"> data were derived from infants’ electronic medical records within the CHOA EPIC database and provided to the </w:t>
      </w:r>
      <w:r w:rsidR="0069435A">
        <w:t xml:space="preserve">principal </w:t>
      </w:r>
      <w:r w:rsidR="00D911FA" w:rsidRPr="00506510">
        <w:t xml:space="preserve">investigator per institution protocol.  Data de-identification and chart review were completed by principal investigator.  The End of Life Chart Review Form from the Center to Improve Care for the Dying </w:t>
      </w:r>
      <w:r w:rsidR="00661DC4">
        <w:rPr>
          <w:vertAlign w:val="superscript"/>
        </w:rPr>
        <w:t>[10</w:t>
      </w:r>
      <w:r w:rsidR="00D911FA" w:rsidRPr="00506510">
        <w:rPr>
          <w:vertAlign w:val="superscript"/>
        </w:rPr>
        <w:t>]</w:t>
      </w:r>
      <w:r w:rsidR="00D911FA" w:rsidRPr="00506510">
        <w:t xml:space="preserve"> was adapted for use in </w:t>
      </w:r>
      <w:r w:rsidR="008E6D5F">
        <w:t xml:space="preserve">neonatal </w:t>
      </w:r>
      <w:r w:rsidR="00D911FA" w:rsidRPr="00506510">
        <w:t>medical record analysis.  Patient demographics, related maternal data, palliative care specific diagnoses, medications, labs, procedur</w:t>
      </w:r>
      <w:r w:rsidR="00023EEF">
        <w:t>es, and pertinent orders were</w:t>
      </w:r>
      <w:r w:rsidR="00D911FA" w:rsidRPr="00506510">
        <w:t xml:space="preserve"> used to describe the sample.  </w:t>
      </w:r>
    </w:p>
    <w:p w:rsidR="00D911FA" w:rsidRPr="00506510" w:rsidRDefault="006D7149" w:rsidP="00D911FA">
      <w:pPr>
        <w:spacing w:line="480" w:lineRule="auto"/>
        <w:ind w:firstLine="720"/>
      </w:pPr>
      <w:r>
        <w:t xml:space="preserve">We abstracted data related to the use of </w:t>
      </w:r>
      <w:r w:rsidR="00023EEF">
        <w:t xml:space="preserve">palliative care </w:t>
      </w:r>
      <w:r>
        <w:t xml:space="preserve">consultation such as </w:t>
      </w:r>
      <w:r w:rsidR="00D911FA" w:rsidRPr="00506510">
        <w:t xml:space="preserve">who (physician, practitioner, nurse, etc.) made the initial request for palliative care services, why a consultation was requested, </w:t>
      </w:r>
      <w:r w:rsidR="008E6D5F">
        <w:t xml:space="preserve">age at </w:t>
      </w:r>
      <w:r w:rsidR="008C1B95">
        <w:t>t</w:t>
      </w:r>
      <w:r w:rsidR="008E6D5F">
        <w:t>ime</w:t>
      </w:r>
      <w:r w:rsidR="008C1B95">
        <w:t xml:space="preserve"> of consultation, and time from consultation until death</w:t>
      </w:r>
      <w:r w:rsidR="00023EEF">
        <w:t xml:space="preserve">.  </w:t>
      </w:r>
    </w:p>
    <w:p w:rsidR="00D911FA" w:rsidRPr="00506510" w:rsidRDefault="00D91CAB" w:rsidP="00D911FA">
      <w:pPr>
        <w:spacing w:line="480" w:lineRule="auto"/>
        <w:rPr>
          <w:b/>
        </w:rPr>
      </w:pPr>
      <w:r>
        <w:rPr>
          <w:b/>
        </w:rPr>
        <w:t>Data Analysis</w:t>
      </w:r>
      <w:r w:rsidR="00D911FA" w:rsidRPr="00506510">
        <w:rPr>
          <w:b/>
        </w:rPr>
        <w:t xml:space="preserve"> </w:t>
      </w:r>
    </w:p>
    <w:p w:rsidR="00D911FA" w:rsidRPr="00D0388A" w:rsidRDefault="00D911FA" w:rsidP="00D911FA">
      <w:pPr>
        <w:spacing w:line="480" w:lineRule="auto"/>
      </w:pPr>
      <w:r w:rsidRPr="00D0388A">
        <w:tab/>
        <w:t xml:space="preserve">Data was entered into SPSS, version 24.0 for Windows.  </w:t>
      </w:r>
      <w:r w:rsidR="00D91CAB">
        <w:t>Descriptive statistics (means, frequencies, etc.) were used to summarize study variables.  I</w:t>
      </w:r>
      <w:r w:rsidRPr="00D0388A">
        <w:t xml:space="preserve">nfants were </w:t>
      </w:r>
      <w:r w:rsidR="00D91CAB">
        <w:t>grouped into two</w:t>
      </w:r>
      <w:r w:rsidRPr="00D0388A">
        <w:t xml:space="preserve">, those who received consultation and those who did not.  </w:t>
      </w:r>
      <w:r w:rsidR="00D91CAB">
        <w:t xml:space="preserve">To compare the two groups in </w:t>
      </w:r>
      <w:r w:rsidR="0080166D">
        <w:t>general characteristics and end-of-life management</w:t>
      </w:r>
      <w:r w:rsidR="00D91CAB">
        <w:t>, we computed odds ratios and 95% confidence intervals.</w:t>
      </w:r>
    </w:p>
    <w:p w:rsidR="003722BF" w:rsidRPr="00476BCC" w:rsidRDefault="003722BF" w:rsidP="003722BF">
      <w:pPr>
        <w:spacing w:line="480" w:lineRule="auto"/>
        <w:ind w:firstLine="720"/>
        <w:jc w:val="center"/>
        <w:rPr>
          <w:b/>
        </w:rPr>
      </w:pPr>
      <w:r w:rsidRPr="00476BCC">
        <w:rPr>
          <w:b/>
        </w:rPr>
        <w:t>Results</w:t>
      </w:r>
    </w:p>
    <w:p w:rsidR="00C82EBD" w:rsidRPr="00C82EBD" w:rsidRDefault="00C82EBD" w:rsidP="00C82EBD">
      <w:pPr>
        <w:spacing w:line="480" w:lineRule="auto"/>
        <w:rPr>
          <w:b/>
        </w:rPr>
      </w:pPr>
      <w:r w:rsidRPr="00C82EBD">
        <w:rPr>
          <w:b/>
        </w:rPr>
        <w:t>Sample Characteristics</w:t>
      </w:r>
    </w:p>
    <w:p w:rsidR="003722BF" w:rsidRDefault="003722BF" w:rsidP="003722BF">
      <w:pPr>
        <w:spacing w:line="480" w:lineRule="auto"/>
        <w:ind w:firstLine="720"/>
      </w:pPr>
      <w:r w:rsidRPr="00175479">
        <w:lastRenderedPageBreak/>
        <w:t xml:space="preserve">From January 1, 2015 until December 31, 2016, there were 1,089 infants admitted into the NICU; 98 (9%) </w:t>
      </w:r>
      <w:r w:rsidR="008E6D5F" w:rsidRPr="00175479">
        <w:t xml:space="preserve">infants </w:t>
      </w:r>
      <w:r w:rsidRPr="00175479">
        <w:t>later died</w:t>
      </w:r>
      <w:r>
        <w:t xml:space="preserve"> during the study period</w:t>
      </w:r>
      <w:r w:rsidRPr="00175479">
        <w:t>.  For this review, infants who died within 24 hours (n= 23</w:t>
      </w:r>
      <w:r w:rsidR="00CE4D85">
        <w:t>, 2%</w:t>
      </w:r>
      <w:r w:rsidRPr="00175479">
        <w:t>) and infants who died outside the hospital (n= 11</w:t>
      </w:r>
      <w:r w:rsidR="00CE4D85">
        <w:t>, 1%</w:t>
      </w:r>
      <w:r w:rsidRPr="00175479">
        <w:t xml:space="preserve">) were excluded.  For the remaining 64 </w:t>
      </w:r>
      <w:r w:rsidR="00387994">
        <w:t xml:space="preserve">(6%) </w:t>
      </w:r>
      <w:r w:rsidRPr="00175479">
        <w:t>infants included in analysis</w:t>
      </w:r>
      <w:r>
        <w:t xml:space="preserve"> (Table 1)</w:t>
      </w:r>
      <w:r w:rsidRPr="00175479">
        <w:t>, causes of death were lethal</w:t>
      </w:r>
      <w:r>
        <w:t xml:space="preserve"> congenital defect/disease (</w:t>
      </w:r>
      <w:r w:rsidR="009B3EEA">
        <w:t xml:space="preserve">n= </w:t>
      </w:r>
      <w:r w:rsidR="005B036B">
        <w:t xml:space="preserve">27, </w:t>
      </w:r>
      <w:r>
        <w:t>42.2</w:t>
      </w:r>
      <w:r w:rsidRPr="00175479">
        <w:t>%), complications from prematurity (</w:t>
      </w:r>
      <w:r w:rsidR="00E53E2E">
        <w:t xml:space="preserve">n= 16, </w:t>
      </w:r>
      <w:r w:rsidRPr="00175479">
        <w:t>25%), birth trauma/ hypox</w:t>
      </w:r>
      <w:r w:rsidR="00D91CAB">
        <w:t>ic ischemic encephalopathy</w:t>
      </w:r>
      <w:r w:rsidRPr="00175479">
        <w:t xml:space="preserve"> (</w:t>
      </w:r>
      <w:r w:rsidR="00E53E2E">
        <w:t xml:space="preserve">n= 7, </w:t>
      </w:r>
      <w:r w:rsidRPr="00175479">
        <w:t>10.9%), genetic anomalies (</w:t>
      </w:r>
      <w:r w:rsidR="00E53E2E">
        <w:t xml:space="preserve">n= 6, </w:t>
      </w:r>
      <w:r w:rsidRPr="00175479">
        <w:t xml:space="preserve">9.4%), </w:t>
      </w:r>
      <w:r>
        <w:t>sepsis (</w:t>
      </w:r>
      <w:r w:rsidR="00E53E2E">
        <w:t xml:space="preserve">n= 5, </w:t>
      </w:r>
      <w:r>
        <w:t xml:space="preserve">7.8%), </w:t>
      </w:r>
      <w:r w:rsidRPr="00175479">
        <w:t xml:space="preserve">and other </w:t>
      </w:r>
      <w:r>
        <w:t>causes (</w:t>
      </w:r>
      <w:r w:rsidR="00E53E2E">
        <w:t xml:space="preserve">n= 3, </w:t>
      </w:r>
      <w:r>
        <w:t>4.7</w:t>
      </w:r>
      <w:r w:rsidRPr="00175479">
        <w:t>%).  Average age at admission, average age at death, and average LOS were 16.2 days</w:t>
      </w:r>
      <w:r w:rsidR="00E475F6">
        <w:t xml:space="preserve"> (SD 29.1)</w:t>
      </w:r>
      <w:r w:rsidRPr="00175479">
        <w:t>, 109.5 days</w:t>
      </w:r>
      <w:r w:rsidR="00E475F6">
        <w:t xml:space="preserve"> (SD 148.7)</w:t>
      </w:r>
      <w:r w:rsidRPr="00175479">
        <w:t>, and 61.1 days</w:t>
      </w:r>
      <w:r w:rsidR="00E475F6">
        <w:t xml:space="preserve"> (76.2)</w:t>
      </w:r>
      <w:r w:rsidRPr="00175479">
        <w:t>, respectively.  The majority of infants died within an ICU setting (</w:t>
      </w:r>
      <w:r w:rsidR="00DF6855">
        <w:t xml:space="preserve">n= 63, </w:t>
      </w:r>
      <w:r w:rsidRPr="00175479">
        <w:t xml:space="preserve">95%) and </w:t>
      </w:r>
      <w:r w:rsidR="00DF6855">
        <w:t>44 (69%)</w:t>
      </w:r>
      <w:r>
        <w:t xml:space="preserve"> </w:t>
      </w:r>
      <w:r w:rsidRPr="00175479">
        <w:t xml:space="preserve">had no formal palliative care consultation at time of death.  </w:t>
      </w:r>
    </w:p>
    <w:p w:rsidR="00C82EBD" w:rsidRPr="00C82EBD" w:rsidRDefault="00C82EBD" w:rsidP="00C82EBD">
      <w:pPr>
        <w:spacing w:line="480" w:lineRule="auto"/>
        <w:rPr>
          <w:b/>
        </w:rPr>
      </w:pPr>
      <w:r w:rsidRPr="00C82EBD">
        <w:rPr>
          <w:b/>
        </w:rPr>
        <w:t>Use of Palliative Care Consultation</w:t>
      </w:r>
    </w:p>
    <w:p w:rsidR="003722BF" w:rsidRDefault="003722BF" w:rsidP="003722BF">
      <w:pPr>
        <w:spacing w:line="480" w:lineRule="auto"/>
        <w:ind w:firstLine="720"/>
      </w:pPr>
      <w:r w:rsidRPr="00175479">
        <w:t>Of</w:t>
      </w:r>
      <w:r w:rsidR="009B3EEA">
        <w:t xml:space="preserve"> the </w:t>
      </w:r>
      <w:r w:rsidR="002E48B4">
        <w:t>20 (31%</w:t>
      </w:r>
      <w:r w:rsidR="009B3EEA">
        <w:t>) infants who</w:t>
      </w:r>
      <w:r w:rsidRPr="00175479">
        <w:t xml:space="preserve"> receive</w:t>
      </w:r>
      <w:r w:rsidR="009B3EEA">
        <w:t>d</w:t>
      </w:r>
      <w:r w:rsidRPr="00175479">
        <w:t xml:space="preserve"> a consultation, 11 </w:t>
      </w:r>
      <w:r w:rsidR="002E48B4">
        <w:t xml:space="preserve">(55%) </w:t>
      </w:r>
      <w:r w:rsidRPr="00175479">
        <w:t xml:space="preserve">were male and 9 </w:t>
      </w:r>
      <w:r w:rsidR="002E48B4">
        <w:t xml:space="preserve">(45%) </w:t>
      </w:r>
      <w:r w:rsidRPr="00175479">
        <w:t xml:space="preserve">were female.  Diagnoses </w:t>
      </w:r>
      <w:r>
        <w:t xml:space="preserve">for these infants </w:t>
      </w:r>
      <w:r w:rsidRPr="00175479">
        <w:t xml:space="preserve">included congenital heart disease, status epilepticus, chronic respiratory failure, trisomy 18, </w:t>
      </w:r>
      <w:r w:rsidR="00D91CAB" w:rsidRPr="00175479">
        <w:t>hypoxic ischemic encephalopathy</w:t>
      </w:r>
      <w:r w:rsidRPr="00175479">
        <w:t xml:space="preserve">, persistent pulmonary hypertension, </w:t>
      </w:r>
      <w:proofErr w:type="spellStart"/>
      <w:r w:rsidRPr="00175479">
        <w:t>multicystic</w:t>
      </w:r>
      <w:proofErr w:type="spellEnd"/>
      <w:r w:rsidRPr="00175479">
        <w:t xml:space="preserve"> dysplastic kidney, bronchopulmonary dysplasia, </w:t>
      </w:r>
      <w:proofErr w:type="spellStart"/>
      <w:r w:rsidRPr="00175479">
        <w:t>otopalataldigital</w:t>
      </w:r>
      <w:proofErr w:type="spellEnd"/>
      <w:r w:rsidRPr="00175479">
        <w:t xml:space="preserve"> syndrome type II, congenital diaphragmatic hernia, pulmonary hemorrhage, renal failure, and immunodeficiency.  The NICU consulted the </w:t>
      </w:r>
      <w:r>
        <w:t xml:space="preserve">PACT </w:t>
      </w:r>
      <w:r w:rsidRPr="00175479">
        <w:t xml:space="preserve">team for 8 </w:t>
      </w:r>
      <w:r w:rsidR="002E48B4">
        <w:t xml:space="preserve">(40%) </w:t>
      </w:r>
      <w:r w:rsidRPr="00175479">
        <w:t xml:space="preserve">of these infants and 12 </w:t>
      </w:r>
      <w:r w:rsidR="002E48B4">
        <w:t xml:space="preserve">(60%) </w:t>
      </w:r>
      <w:r w:rsidRPr="00175479">
        <w:t xml:space="preserve">consults were made following transfer or admission to another </w:t>
      </w:r>
      <w:r>
        <w:t xml:space="preserve">ICU </w:t>
      </w:r>
      <w:r w:rsidRPr="00175479">
        <w:t xml:space="preserve">unit.  </w:t>
      </w:r>
      <w:r>
        <w:t>These units included the cardiac ICU (CICU)</w:t>
      </w:r>
      <w:r w:rsidR="002E48B4">
        <w:t xml:space="preserve"> (n= 7, 35%)</w:t>
      </w:r>
      <w:r>
        <w:t>, pediatric ICU (PICU)</w:t>
      </w:r>
      <w:r w:rsidR="002E48B4">
        <w:t xml:space="preserve"> (n= 4, 20%)</w:t>
      </w:r>
      <w:r>
        <w:t>, and technology-dependent ICU (TICU)</w:t>
      </w:r>
      <w:r w:rsidR="00543AB2">
        <w:t xml:space="preserve"> (n=1, 1%)</w:t>
      </w:r>
      <w:r>
        <w:t xml:space="preserve">.  </w:t>
      </w:r>
      <w:r w:rsidRPr="00E22165">
        <w:t xml:space="preserve">Reasons given for consultation </w:t>
      </w:r>
      <w:r w:rsidRPr="00175479">
        <w:t xml:space="preserve">most frequently included assistance with defining goals of care and </w:t>
      </w:r>
      <w:r w:rsidR="006D7149">
        <w:t>end-of-life</w:t>
      </w:r>
      <w:r w:rsidRPr="00175479">
        <w:t xml:space="preserve"> conversations </w:t>
      </w:r>
      <w:r>
        <w:t>(</w:t>
      </w:r>
      <w:r w:rsidR="00E475F6">
        <w:t xml:space="preserve">n= 19, </w:t>
      </w:r>
      <w:r w:rsidR="00E22165">
        <w:t>95</w:t>
      </w:r>
      <w:r>
        <w:t xml:space="preserve">%), </w:t>
      </w:r>
      <w:r w:rsidRPr="00175479">
        <w:t>need</w:t>
      </w:r>
      <w:r>
        <w:t xml:space="preserve"> for complex care coordination (</w:t>
      </w:r>
      <w:r w:rsidR="00E475F6">
        <w:t xml:space="preserve">n= 10, </w:t>
      </w:r>
      <w:r w:rsidR="00E22165">
        <w:t>50</w:t>
      </w:r>
      <w:r>
        <w:t>%)</w:t>
      </w:r>
      <w:r w:rsidRPr="00175479">
        <w:t>, and symptom management</w:t>
      </w:r>
      <w:r>
        <w:t xml:space="preserve"> (</w:t>
      </w:r>
      <w:r w:rsidR="00E475F6">
        <w:t xml:space="preserve">n= 6, </w:t>
      </w:r>
      <w:r w:rsidR="00E22165">
        <w:t>30</w:t>
      </w:r>
      <w:r>
        <w:t>%)</w:t>
      </w:r>
      <w:r w:rsidRPr="00175479">
        <w:t xml:space="preserve">.  </w:t>
      </w:r>
      <w:r>
        <w:t>Physicians most frequently made the consultation (</w:t>
      </w:r>
      <w:r w:rsidR="00E475F6">
        <w:t xml:space="preserve">n= 10, </w:t>
      </w:r>
      <w:r>
        <w:t>50%) and a</w:t>
      </w:r>
      <w:r w:rsidRPr="00175479">
        <w:t>ge at consulta</w:t>
      </w:r>
      <w:r w:rsidR="006069F4">
        <w:t xml:space="preserve">tion ranged </w:t>
      </w:r>
      <w:r w:rsidR="006069F4">
        <w:lastRenderedPageBreak/>
        <w:t>from day of</w:t>
      </w:r>
      <w:r w:rsidRPr="00175479">
        <w:t xml:space="preserve"> b</w:t>
      </w:r>
      <w:r w:rsidR="00E475F6">
        <w:t>irth to day of life 288 (M</w:t>
      </w:r>
      <w:r>
        <w:t xml:space="preserve"> 91</w:t>
      </w:r>
      <w:r w:rsidRPr="00175479">
        <w:t>.1</w:t>
      </w:r>
      <w:r w:rsidR="00E475F6">
        <w:t>, SD 95.6</w:t>
      </w:r>
      <w:r w:rsidRPr="00175479">
        <w:t xml:space="preserve">).  </w:t>
      </w:r>
      <w:r>
        <w:t xml:space="preserve">Following consultation, infants lived an average of 42.9 days (SD 42.7).  </w:t>
      </w:r>
      <w:r w:rsidRPr="00175479">
        <w:t>Simple logistic regression showed no statistical significance for gender, race, or diagnosis in predicting palliative care consultation.</w:t>
      </w:r>
      <w:r>
        <w:t xml:space="preserve">  </w:t>
      </w:r>
      <w:r w:rsidRPr="00175479">
        <w:t>Results</w:t>
      </w:r>
      <w:r>
        <w:t xml:space="preserve"> for variables related to palliative care con</w:t>
      </w:r>
      <w:r w:rsidR="00E475F6">
        <w:t xml:space="preserve">sultation are summarized in </w:t>
      </w:r>
      <w:r>
        <w:t>Table 2</w:t>
      </w:r>
      <w:r w:rsidRPr="00175479">
        <w:t>.</w:t>
      </w:r>
    </w:p>
    <w:p w:rsidR="00C82EBD" w:rsidRPr="00C82EBD" w:rsidRDefault="00C82EBD" w:rsidP="00C82EBD">
      <w:pPr>
        <w:spacing w:line="480" w:lineRule="auto"/>
        <w:rPr>
          <w:b/>
        </w:rPr>
      </w:pPr>
      <w:r w:rsidRPr="00C82EBD">
        <w:rPr>
          <w:b/>
        </w:rPr>
        <w:t xml:space="preserve">Comparison between Infants Who Received Palliative Care and Those Who did not </w:t>
      </w:r>
    </w:p>
    <w:p w:rsidR="003722BF" w:rsidRDefault="003722BF" w:rsidP="003722BF">
      <w:pPr>
        <w:spacing w:line="480" w:lineRule="auto"/>
        <w:ind w:firstLine="720"/>
      </w:pPr>
      <w:r>
        <w:t xml:space="preserve">To compare </w:t>
      </w:r>
      <w:r w:rsidR="006D7149">
        <w:t>end-of-life</w:t>
      </w:r>
      <w:r>
        <w:t xml:space="preserve"> management between infants who did and did not receive palliative care consultations, variables were divided into two categories; general characteristics and end-of-life care, including invasive procedures administered within the final 48 hours of life.  Odds were similar between groups for gestation at birth, mothers’ age, age at admission, age at death, and length of stay, though length of stay averaged 40 days longer in infants with consultations.  </w:t>
      </w:r>
      <w:r w:rsidR="00E475F6">
        <w:t xml:space="preserve">Additionally, </w:t>
      </w:r>
      <w:r>
        <w:t xml:space="preserve">age at death </w:t>
      </w:r>
      <w:r w:rsidR="00E475F6">
        <w:t xml:space="preserve">averaged 33 days longer </w:t>
      </w:r>
      <w:r>
        <w:t xml:space="preserve">in infants with consultations than those without.  </w:t>
      </w:r>
      <w:r w:rsidR="00E475F6">
        <w:t xml:space="preserve">Odds were also similar between groups for having </w:t>
      </w:r>
      <w:r>
        <w:t xml:space="preserve">cardiopulmonary resuscitation within 48 hours of death, </w:t>
      </w:r>
      <w:r w:rsidR="00C54E4E">
        <w:t xml:space="preserve">having </w:t>
      </w:r>
      <w:r>
        <w:t xml:space="preserve">life sustaining treatments withdrawn, and </w:t>
      </w:r>
      <w:r w:rsidR="00C54E4E">
        <w:t xml:space="preserve">having </w:t>
      </w:r>
      <w:r w:rsidR="00C82EBD">
        <w:t>a do not resuscitate order</w:t>
      </w:r>
      <w:r w:rsidR="00C54E4E">
        <w:t>.</w:t>
      </w:r>
      <w:r>
        <w:t xml:space="preserve"> </w:t>
      </w:r>
      <w:r w:rsidR="00C54E4E">
        <w:t xml:space="preserve"> </w:t>
      </w:r>
      <w:r>
        <w:t xml:space="preserve">Invasive procedures </w:t>
      </w:r>
      <w:r w:rsidR="006069F4">
        <w:t xml:space="preserve">at </w:t>
      </w:r>
      <w:r w:rsidR="006D7149">
        <w:t>end-of-life</w:t>
      </w:r>
      <w:r w:rsidR="006069F4">
        <w:t xml:space="preserve"> </w:t>
      </w:r>
      <w:r>
        <w:t>were end</w:t>
      </w:r>
      <w:r w:rsidR="00C54E4E">
        <w:t>ured by infants in both groups</w:t>
      </w:r>
      <w:r w:rsidR="006069F4">
        <w:t xml:space="preserve">. </w:t>
      </w:r>
      <w:r w:rsidR="00C54E4E">
        <w:t xml:space="preserve"> </w:t>
      </w:r>
      <w:r w:rsidR="006069F4">
        <w:t>O</w:t>
      </w:r>
      <w:r w:rsidR="00C54E4E">
        <w:t xml:space="preserve">dds were similar between groups in the occurrence of </w:t>
      </w:r>
      <w:r w:rsidR="006069F4">
        <w:t xml:space="preserve">arterial or </w:t>
      </w:r>
      <w:r w:rsidR="00F52A85">
        <w:t xml:space="preserve">venous </w:t>
      </w:r>
      <w:r w:rsidR="006069F4">
        <w:t xml:space="preserve">central line placements, and intubation or tracheostomy attempts.  </w:t>
      </w:r>
      <w:r w:rsidR="00C54E4E">
        <w:t xml:space="preserve">Infants with consultations, however, received fewer </w:t>
      </w:r>
      <w:r>
        <w:t xml:space="preserve">laboratory blood draws as well as </w:t>
      </w:r>
      <w:r w:rsidR="00C54E4E">
        <w:t xml:space="preserve">blood product </w:t>
      </w:r>
      <w:r>
        <w:t>transfusion</w:t>
      </w:r>
      <w:r w:rsidR="00C54E4E">
        <w:t>s</w:t>
      </w:r>
      <w:r>
        <w:t xml:space="preserve">.  </w:t>
      </w:r>
      <w:r w:rsidR="006D7149">
        <w:t>End-of-life</w:t>
      </w:r>
      <w:r>
        <w:t xml:space="preserve"> care variables for infants who received, and did not receive, palliative care consultations are detailed </w:t>
      </w:r>
      <w:r w:rsidR="00C54E4E">
        <w:t>in Table 3</w:t>
      </w:r>
      <w:r>
        <w:t>.</w:t>
      </w:r>
    </w:p>
    <w:p w:rsidR="003722BF" w:rsidRPr="00476BCC" w:rsidRDefault="003722BF" w:rsidP="003722BF">
      <w:pPr>
        <w:spacing w:line="480" w:lineRule="auto"/>
        <w:jc w:val="center"/>
        <w:rPr>
          <w:b/>
        </w:rPr>
      </w:pPr>
      <w:r w:rsidRPr="00476BCC">
        <w:rPr>
          <w:b/>
        </w:rPr>
        <w:t>Discussion</w:t>
      </w:r>
    </w:p>
    <w:p w:rsidR="00C54E4E" w:rsidRDefault="003722BF" w:rsidP="003722BF">
      <w:pPr>
        <w:spacing w:line="480" w:lineRule="auto"/>
      </w:pPr>
      <w:r>
        <w:tab/>
        <w:t xml:space="preserve">Despite numerous endorsements and recommendations supporting and guiding palliative care in pediatrics, neonatal palliative care practices continue to be </w:t>
      </w:r>
      <w:r w:rsidR="00D521B8">
        <w:t>inconsistent</w:t>
      </w:r>
      <w:r w:rsidR="00D521B8" w:rsidRPr="00C54E4E">
        <w:rPr>
          <w:vertAlign w:val="superscript"/>
        </w:rPr>
        <w:t xml:space="preserve"> [</w:t>
      </w:r>
      <w:r w:rsidR="006F0008">
        <w:rPr>
          <w:vertAlign w:val="superscript"/>
        </w:rPr>
        <w:t>2</w:t>
      </w:r>
      <w:r w:rsidR="00C54E4E" w:rsidRPr="00C54E4E">
        <w:rPr>
          <w:vertAlign w:val="superscript"/>
        </w:rPr>
        <w:t>]</w:t>
      </w:r>
      <w:r>
        <w:t xml:space="preserve">.  </w:t>
      </w:r>
      <w:r w:rsidR="00C54E4E">
        <w:t>Our study found similarities betw</w:t>
      </w:r>
      <w:r w:rsidR="006D7149">
        <w:t>een general characteristics and end-of-life</w:t>
      </w:r>
      <w:r w:rsidR="00C54E4E">
        <w:t xml:space="preserve"> care for infants who did and </w:t>
      </w:r>
      <w:r w:rsidR="00C54E4E">
        <w:lastRenderedPageBreak/>
        <w:t>who did not receive formal palliative care consultation.  We did find, however, that infants who had consultation received fewer blood transfusion and fewer laboratory blood tests.</w:t>
      </w:r>
      <w:r w:rsidR="002B0F15">
        <w:t xml:space="preserve"> </w:t>
      </w:r>
    </w:p>
    <w:p w:rsidR="00446F10" w:rsidRDefault="00E22165" w:rsidP="003722BF">
      <w:pPr>
        <w:spacing w:line="480" w:lineRule="auto"/>
      </w:pPr>
      <w:r>
        <w:tab/>
      </w:r>
      <w:r w:rsidR="004F5391">
        <w:t xml:space="preserve">Using seminal </w:t>
      </w:r>
      <w:r w:rsidR="0069435A">
        <w:t xml:space="preserve">works </w:t>
      </w:r>
      <w:r w:rsidR="004F5391">
        <w:t>such as that of Catlin and Carter (2002</w:t>
      </w:r>
      <w:proofErr w:type="gramStart"/>
      <w:r w:rsidR="004F5391">
        <w:t>)</w:t>
      </w:r>
      <w:r w:rsidR="004F5391" w:rsidRPr="004F5391">
        <w:rPr>
          <w:vertAlign w:val="superscript"/>
        </w:rPr>
        <w:t>[</w:t>
      </w:r>
      <w:proofErr w:type="gramEnd"/>
      <w:r w:rsidR="004F5391" w:rsidRPr="004F5391">
        <w:rPr>
          <w:vertAlign w:val="superscript"/>
        </w:rPr>
        <w:t>1</w:t>
      </w:r>
      <w:r w:rsidR="00661DC4">
        <w:rPr>
          <w:vertAlign w:val="superscript"/>
        </w:rPr>
        <w:t>1</w:t>
      </w:r>
      <w:r w:rsidR="004F5391" w:rsidRPr="004F5391">
        <w:rPr>
          <w:vertAlign w:val="superscript"/>
        </w:rPr>
        <w:t>]</w:t>
      </w:r>
      <w:r w:rsidR="004F5391">
        <w:t>, t</w:t>
      </w:r>
      <w:r w:rsidR="00573474">
        <w:t>he findings of this chart</w:t>
      </w:r>
      <w:r w:rsidR="00C75D8F">
        <w:t xml:space="preserve"> review could be used in the construction of </w:t>
      </w:r>
      <w:r w:rsidR="00573474">
        <w:t xml:space="preserve">clinical guidelines informing palliative care interventions.  Potential guidelines </w:t>
      </w:r>
      <w:r w:rsidR="00C75D8F">
        <w:t xml:space="preserve">could include order sets </w:t>
      </w:r>
      <w:r w:rsidR="00573474">
        <w:t>to address symptom management, clinical interventions, and nursing care.  Algorithms with indicators to refer for formal consultation could also be created.</w:t>
      </w:r>
    </w:p>
    <w:p w:rsidR="00446F10" w:rsidRDefault="00446F10" w:rsidP="003722BF">
      <w:pPr>
        <w:spacing w:line="480" w:lineRule="auto"/>
      </w:pPr>
      <w:r>
        <w:tab/>
      </w:r>
      <w:r w:rsidR="00CA0C05">
        <w:t xml:space="preserve">For medical staff participating in neonatal palliative care, appropriate education and training is essential </w:t>
      </w:r>
      <w:r w:rsidR="006F0008">
        <w:rPr>
          <w:vertAlign w:val="superscript"/>
        </w:rPr>
        <w:t xml:space="preserve">[7, </w:t>
      </w:r>
      <w:r w:rsidR="004F5391">
        <w:rPr>
          <w:vertAlign w:val="superscript"/>
        </w:rPr>
        <w:t>1</w:t>
      </w:r>
      <w:r w:rsidR="00661DC4">
        <w:rPr>
          <w:vertAlign w:val="superscript"/>
        </w:rPr>
        <w:t>2, 13</w:t>
      </w:r>
      <w:r w:rsidR="00CA0C05" w:rsidRPr="00CA0C05">
        <w:rPr>
          <w:vertAlign w:val="superscript"/>
        </w:rPr>
        <w:t>]</w:t>
      </w:r>
      <w:r w:rsidR="00CA0C05">
        <w:t xml:space="preserve">.  </w:t>
      </w:r>
      <w:r w:rsidR="00D9370E">
        <w:t xml:space="preserve">Lack of education surrounding palliative care has been defined as one of the greatest barriers to the adoption of palliative care in the NICU </w:t>
      </w:r>
      <w:r w:rsidR="00D9370E" w:rsidRPr="00A82895">
        <w:rPr>
          <w:vertAlign w:val="superscript"/>
        </w:rPr>
        <w:t>[</w:t>
      </w:r>
      <w:r w:rsidR="00A82895" w:rsidRPr="00A82895">
        <w:rPr>
          <w:vertAlign w:val="superscript"/>
        </w:rPr>
        <w:t>1</w:t>
      </w:r>
      <w:r w:rsidR="00661DC4">
        <w:rPr>
          <w:vertAlign w:val="superscript"/>
        </w:rPr>
        <w:t>4</w:t>
      </w:r>
      <w:r w:rsidR="00D9370E" w:rsidRPr="00A82895">
        <w:rPr>
          <w:vertAlign w:val="superscript"/>
        </w:rPr>
        <w:t>]</w:t>
      </w:r>
      <w:r w:rsidR="00A82895">
        <w:t xml:space="preserve">.  </w:t>
      </w:r>
      <w:r>
        <w:t xml:space="preserve">Adding support, the National Association of Neonatal Nurses (NANN) recent position statement regarding palliative and end-of-life care for newborns and infants states that “palliative and end-of-life care for infants and their families are an integral component of neonatal care” and that “nurses and nurse practitioners work with physicians and others to provide symptom management, relief of suffering, and dignity for infants and families” </w:t>
      </w:r>
      <w:r w:rsidRPr="00690519">
        <w:rPr>
          <w:vertAlign w:val="superscript"/>
        </w:rPr>
        <w:t>[</w:t>
      </w:r>
      <w:r w:rsidR="006F0008">
        <w:rPr>
          <w:vertAlign w:val="superscript"/>
        </w:rPr>
        <w:t>1</w:t>
      </w:r>
      <w:r w:rsidR="00661DC4">
        <w:rPr>
          <w:vertAlign w:val="superscript"/>
        </w:rPr>
        <w:t>2</w:t>
      </w:r>
      <w:r w:rsidRPr="00690519">
        <w:rPr>
          <w:vertAlign w:val="superscript"/>
        </w:rPr>
        <w:t>]</w:t>
      </w:r>
      <w:r>
        <w:t>.</w:t>
      </w:r>
      <w:r w:rsidR="0022588D">
        <w:t xml:space="preserve">  In accordance, the results of this study support the provision of neonatal palliative care education and training for staff in the NICU.  Additionally, neonatal nurse practitioner academic programs and neonatal fellowships should expand curricula to more adequately address palliative care and nationally, efforts should be made to increase content related to palliative care on medical and nursing board examinations.  </w:t>
      </w:r>
    </w:p>
    <w:p w:rsidR="0019110E" w:rsidRDefault="0019110E" w:rsidP="003722BF">
      <w:pPr>
        <w:spacing w:line="480" w:lineRule="auto"/>
      </w:pPr>
      <w:r>
        <w:tab/>
        <w:t xml:space="preserve">Honest communication with families in the NICU is paramount and as such palliative care should be discussed openly with families.  </w:t>
      </w:r>
      <w:r w:rsidR="00640709">
        <w:t xml:space="preserve">Providing families with early awareness of palliative care, possibly during unit orientation, may dispel the myth that palliative care is only offered when all other efforts have failed.   Families in the NICU have frequently reported </w:t>
      </w:r>
      <w:r w:rsidR="00640709">
        <w:lastRenderedPageBreak/>
        <w:t xml:space="preserve">feelings of </w:t>
      </w:r>
      <w:r w:rsidR="004B3DAB">
        <w:t>di</w:t>
      </w:r>
      <w:r w:rsidR="00640709">
        <w:t xml:space="preserve">stress related to inadequate communication of prognosis, confusion of options, and a perceived lack of empathy </w:t>
      </w:r>
      <w:r w:rsidR="00661DC4">
        <w:rPr>
          <w:vertAlign w:val="superscript"/>
        </w:rPr>
        <w:t>[14</w:t>
      </w:r>
      <w:r w:rsidR="00640709" w:rsidRPr="00640709">
        <w:rPr>
          <w:vertAlign w:val="superscript"/>
        </w:rPr>
        <w:t>]</w:t>
      </w:r>
      <w:r w:rsidR="00640709">
        <w:t xml:space="preserve">, making clear and compassionate communication vital in palliative care.  </w:t>
      </w:r>
    </w:p>
    <w:p w:rsidR="009D353E" w:rsidRDefault="00DB02A0" w:rsidP="00446F10">
      <w:pPr>
        <w:spacing w:line="480" w:lineRule="auto"/>
        <w:ind w:firstLine="720"/>
      </w:pPr>
      <w:r>
        <w:t xml:space="preserve">In order to construct guidelines to define palliative care practice and provide staff and family education, the creation of a palliative care team within the NICU should be a priority, using an </w:t>
      </w:r>
      <w:r w:rsidR="00446F10">
        <w:t>integrated/multimodal framework for care and interdisciplinary teamwork</w:t>
      </w:r>
      <w:r>
        <w:t xml:space="preserve"> </w:t>
      </w:r>
      <w:r w:rsidR="006F0008">
        <w:rPr>
          <w:vertAlign w:val="superscript"/>
        </w:rPr>
        <w:t>[7, 1</w:t>
      </w:r>
      <w:r w:rsidR="00661DC4">
        <w:rPr>
          <w:vertAlign w:val="superscript"/>
        </w:rPr>
        <w:t>5</w:t>
      </w:r>
      <w:r w:rsidR="006F0008">
        <w:rPr>
          <w:vertAlign w:val="superscript"/>
        </w:rPr>
        <w:t xml:space="preserve">, </w:t>
      </w:r>
      <w:proofErr w:type="gramStart"/>
      <w:r w:rsidR="006F0008">
        <w:rPr>
          <w:vertAlign w:val="superscript"/>
        </w:rPr>
        <w:t>1</w:t>
      </w:r>
      <w:r w:rsidR="00661DC4">
        <w:rPr>
          <w:vertAlign w:val="superscript"/>
        </w:rPr>
        <w:t>6</w:t>
      </w:r>
      <w:proofErr w:type="gramEnd"/>
      <w:r w:rsidRPr="00DB02A0">
        <w:rPr>
          <w:vertAlign w:val="superscript"/>
        </w:rPr>
        <w:t>]</w:t>
      </w:r>
      <w:r w:rsidR="00446F10">
        <w:t>.</w:t>
      </w:r>
      <w:r>
        <w:t xml:space="preserve">  While 8 consults for palliative care were made from the NICU, all infants without a formal consultation benefited from additional support servi</w:t>
      </w:r>
      <w:r w:rsidR="00E9077A">
        <w:t xml:space="preserve">ces.  Building on this success, physicians, nurse practitioners, bedside nurses, child life specialists, chaplains, and social workers within the NICU should </w:t>
      </w:r>
      <w:r w:rsidR="00176F0E">
        <w:t xml:space="preserve">converge, </w:t>
      </w:r>
      <w:r w:rsidR="00176F0E" w:rsidRPr="00850B7A">
        <w:rPr>
          <w:color w:val="000000" w:themeColor="text1"/>
          <w:sz w:val="22"/>
          <w:szCs w:val="22"/>
        </w:rPr>
        <w:t>the first of several steps in providing comprehensive palliative</w:t>
      </w:r>
      <w:r w:rsidR="00176F0E">
        <w:rPr>
          <w:color w:val="000000" w:themeColor="text1"/>
          <w:sz w:val="22"/>
          <w:szCs w:val="22"/>
        </w:rPr>
        <w:t xml:space="preserve"> care in the NICU</w:t>
      </w:r>
      <w:r w:rsidR="00E9077A">
        <w:t xml:space="preserve">.  </w:t>
      </w:r>
      <w:r w:rsidR="00176F0E">
        <w:t>Identifying pain and palliative care ch</w:t>
      </w:r>
      <w:r w:rsidR="009D353E">
        <w:t>ampions may also be beneficial.</w:t>
      </w:r>
      <w:r w:rsidR="0069435A">
        <w:t xml:space="preserve">  </w:t>
      </w:r>
      <w:r w:rsidR="0069435A">
        <w:t xml:space="preserve">Parents should </w:t>
      </w:r>
      <w:r w:rsidR="0069435A">
        <w:t xml:space="preserve">also </w:t>
      </w:r>
      <w:r w:rsidR="0069435A">
        <w:t>be invited to share their experiences and insights.  This additional collaboration with parents who have faced loss in the NICU may be useful in shaping policies and clinical pathways.</w:t>
      </w:r>
    </w:p>
    <w:p w:rsidR="000C0B71" w:rsidRDefault="00AD250D" w:rsidP="007C58D0">
      <w:pPr>
        <w:spacing w:line="480" w:lineRule="auto"/>
        <w:ind w:firstLine="720"/>
      </w:pPr>
      <w:r>
        <w:t>In addition to clinical suggestions, financial implications are also demonstrated in this work.  With the daily cost of care in the NICU potentially exceeding $3,500</w:t>
      </w:r>
      <w:r w:rsidRPr="00AD250D">
        <w:rPr>
          <w:vertAlign w:val="superscript"/>
        </w:rPr>
        <w:t>[1</w:t>
      </w:r>
      <w:r w:rsidR="00661DC4">
        <w:rPr>
          <w:vertAlign w:val="superscript"/>
        </w:rPr>
        <w:t>7</w:t>
      </w:r>
      <w:r w:rsidRPr="00AD250D">
        <w:rPr>
          <w:vertAlign w:val="superscript"/>
        </w:rPr>
        <w:t>]</w:t>
      </w:r>
      <w:r>
        <w:t xml:space="preserve"> </w:t>
      </w:r>
      <w:r w:rsidR="001D69AB">
        <w:t>a decrease in the frequency of costly medical procedures at end-of-life could have significant financial implications</w:t>
      </w:r>
      <w:r w:rsidR="001D69AB">
        <w:t>.</w:t>
      </w:r>
    </w:p>
    <w:p w:rsidR="003722BF" w:rsidRDefault="003722BF" w:rsidP="007C58D0">
      <w:pPr>
        <w:spacing w:line="480" w:lineRule="auto"/>
        <w:ind w:firstLine="720"/>
      </w:pPr>
      <w:r>
        <w:t xml:space="preserve">This study is limited to a small sample size </w:t>
      </w:r>
      <w:r w:rsidR="008B0CA2">
        <w:t xml:space="preserve">and </w:t>
      </w:r>
      <w:r w:rsidR="0026689D">
        <w:t xml:space="preserve">the </w:t>
      </w:r>
      <w:r w:rsidR="008B0CA2">
        <w:t xml:space="preserve">study design </w:t>
      </w:r>
      <w:r>
        <w:t xml:space="preserve">making it difficult to find relationships between variables.  Additional forms of data collection, such as matching infants, could have increased the scope and depth of analyses.  </w:t>
      </w:r>
      <w:r w:rsidR="008B0CA2">
        <w:t>This medical record review was</w:t>
      </w:r>
      <w:r w:rsidR="0026689D">
        <w:t xml:space="preserve"> conducted in only one</w:t>
      </w:r>
      <w:r w:rsidR="008B0CA2">
        <w:t xml:space="preserve"> hospital, an additional limitation.  </w:t>
      </w:r>
      <w:r w:rsidR="007C58D0">
        <w:t xml:space="preserve">Moreover, infants were included who received palliative care consultation and end-of-life care outside the NICU.  </w:t>
      </w:r>
      <w:r w:rsidR="004458F9">
        <w:t>Unit culture and practices</w:t>
      </w:r>
      <w:r w:rsidR="00C51089">
        <w:t xml:space="preserve"> </w:t>
      </w:r>
      <w:r w:rsidR="004458F9">
        <w:t xml:space="preserve">outside the NICU </w:t>
      </w:r>
      <w:r w:rsidR="00C51089">
        <w:t xml:space="preserve">may differ, possibly skewing results relating to </w:t>
      </w:r>
      <w:r w:rsidR="004458F9">
        <w:t xml:space="preserve">consultation </w:t>
      </w:r>
      <w:r w:rsidR="004458F9">
        <w:lastRenderedPageBreak/>
        <w:t xml:space="preserve">frequency and </w:t>
      </w:r>
      <w:r w:rsidR="00C51089">
        <w:t xml:space="preserve">end-of-life variables.  </w:t>
      </w:r>
      <w:r>
        <w:t xml:space="preserve">Of note, there was a sizeable decrease in the frequency of consultations (43.2% to 14.8%) from 2015 to 2016.  </w:t>
      </w:r>
      <w:r w:rsidR="00677216">
        <w:t xml:space="preserve">With gender being the only discernable difference between those years, trending the use of the PACT over additional years is indicated.  </w:t>
      </w:r>
      <w:r>
        <w:t xml:space="preserve">Future research should be designed to increase sample size as well as more closely evaluate differences between years.  </w:t>
      </w:r>
      <w:r w:rsidR="004458F9">
        <w:t xml:space="preserve">While </w:t>
      </w:r>
      <w:r w:rsidR="0026689D">
        <w:t>additional</w:t>
      </w:r>
      <w:r w:rsidR="004458F9">
        <w:t xml:space="preserve"> research is</w:t>
      </w:r>
      <w:r w:rsidR="00677216">
        <w:t xml:space="preserve"> </w:t>
      </w:r>
      <w:r w:rsidR="00546F90">
        <w:t>i</w:t>
      </w:r>
      <w:r w:rsidR="0026689D">
        <w:t xml:space="preserve">ndicated to evaluate </w:t>
      </w:r>
      <w:r w:rsidR="00546F90">
        <w:t>metrics</w:t>
      </w:r>
      <w:r w:rsidR="004458F9">
        <w:t>,</w:t>
      </w:r>
      <w:r w:rsidR="00546F90">
        <w:t xml:space="preserve"> such as </w:t>
      </w:r>
      <w:r w:rsidR="004458F9">
        <w:t xml:space="preserve">staff comfort in providing palliative care and </w:t>
      </w:r>
      <w:r w:rsidR="00546F90">
        <w:t>family satisfaction</w:t>
      </w:r>
      <w:r w:rsidR="004458F9">
        <w:t xml:space="preserve">, </w:t>
      </w:r>
      <w:r w:rsidR="00546F90">
        <w:t>to determine full impact of the PACT, o</w:t>
      </w:r>
      <w:r w:rsidR="00690519">
        <w:t xml:space="preserve">ur findings suggest that interventions provided by the NICU team to infants surrounding </w:t>
      </w:r>
      <w:r w:rsidR="006D7149">
        <w:t>end-of-life</w:t>
      </w:r>
      <w:r w:rsidR="00690519">
        <w:t xml:space="preserve"> are similar to those in infants receiving formal palliative consultative services.  </w:t>
      </w:r>
      <w:r w:rsidR="00781DE9">
        <w:t>One possible explanation for this is the relative novelty of the PACT.  Prior to the establishment of the PACT, the NICU relied on internal resourc</w:t>
      </w:r>
      <w:r w:rsidR="00434313">
        <w:t xml:space="preserve">es to provide </w:t>
      </w:r>
      <w:r w:rsidR="006D7149">
        <w:t>end-of-life</w:t>
      </w:r>
      <w:r w:rsidR="00434313">
        <w:t xml:space="preserve"> care; </w:t>
      </w:r>
      <w:r w:rsidR="00781DE9">
        <w:t xml:space="preserve">this culture may persist.  </w:t>
      </w:r>
      <w:r>
        <w:t>The impact of this project will be seen through its influence to catalyze the creation of a palliative care team and standardized guidelines within the CHOA NICU.</w:t>
      </w:r>
      <w:bookmarkStart w:id="0" w:name="_GoBack"/>
      <w:bookmarkEnd w:id="0"/>
    </w:p>
    <w:p w:rsidR="003722BF" w:rsidRPr="00476BCC" w:rsidRDefault="003722BF" w:rsidP="003722BF">
      <w:pPr>
        <w:spacing w:line="480" w:lineRule="auto"/>
        <w:jc w:val="center"/>
        <w:rPr>
          <w:b/>
        </w:rPr>
      </w:pPr>
      <w:r w:rsidRPr="00476BCC">
        <w:rPr>
          <w:b/>
        </w:rPr>
        <w:t>Conclusion</w:t>
      </w:r>
    </w:p>
    <w:p w:rsidR="00D911FA" w:rsidRPr="003722BF" w:rsidRDefault="003722BF" w:rsidP="003722BF">
      <w:pPr>
        <w:spacing w:line="480" w:lineRule="auto"/>
        <w:ind w:firstLine="720"/>
      </w:pPr>
      <w:r>
        <w:t xml:space="preserve">This chart review was designed to evaluate and describe current practice in the </w:t>
      </w:r>
      <w:proofErr w:type="spellStart"/>
      <w:r>
        <w:t>Egleston</w:t>
      </w:r>
      <w:proofErr w:type="spellEnd"/>
      <w:r>
        <w:t xml:space="preserve"> NICU.  </w:t>
      </w:r>
      <w:r w:rsidR="00E74709">
        <w:t>Though we were unable to determine why some infants received palliative care consultations, t</w:t>
      </w:r>
      <w:r>
        <w:t xml:space="preserve">he findings of this case series should be used to shape guidelines to better identify, care for, and support infants with life-limiting conditions who may face end-of‐life in the neonatal intensive care unit.  Additionally, while the data collected in this </w:t>
      </w:r>
      <w:r w:rsidR="00E74709">
        <w:t>case review</w:t>
      </w:r>
      <w:r>
        <w:t xml:space="preserve"> will be unique to the CHOA NICU, the process used to determine current practice could be replicated in additional neonatal intensive care units.  </w:t>
      </w:r>
      <w:r w:rsidR="000B7ADA">
        <w:t xml:space="preserve">  </w:t>
      </w:r>
      <w:r w:rsidR="00D911FA">
        <w:rPr>
          <w:rFonts w:asciiTheme="majorHAnsi" w:hAnsiTheme="majorHAnsi"/>
          <w:b/>
          <w:color w:val="5B9BD5" w:themeColor="accent1"/>
        </w:rPr>
        <w:br w:type="page"/>
      </w:r>
    </w:p>
    <w:p w:rsidR="00D911FA" w:rsidRDefault="00D911FA" w:rsidP="003722BF">
      <w:pPr>
        <w:spacing w:line="480" w:lineRule="auto"/>
        <w:rPr>
          <w:rFonts w:asciiTheme="majorHAnsi" w:hAnsiTheme="majorHAnsi"/>
          <w:b/>
          <w:color w:val="5B9BD5" w:themeColor="accent1"/>
        </w:rPr>
        <w:sectPr w:rsidR="00D911FA" w:rsidSect="00F07266">
          <w:headerReference w:type="default" r:id="rId9"/>
          <w:headerReference w:type="first" r:id="rId10"/>
          <w:pgSz w:w="12240" w:h="15840" w:code="1"/>
          <w:pgMar w:top="1440" w:right="1440" w:bottom="1440" w:left="1440" w:header="720" w:footer="720" w:gutter="0"/>
          <w:cols w:space="720"/>
          <w:docGrid w:linePitch="360"/>
        </w:sectPr>
      </w:pPr>
    </w:p>
    <w:p w:rsidR="00D911FA" w:rsidRPr="000B7ADA" w:rsidRDefault="00D911FA" w:rsidP="00D911FA">
      <w:pPr>
        <w:spacing w:line="480" w:lineRule="auto"/>
        <w:ind w:left="720" w:hanging="720"/>
        <w:jc w:val="center"/>
        <w:rPr>
          <w:b/>
        </w:rPr>
      </w:pPr>
      <w:r w:rsidRPr="000B7ADA">
        <w:rPr>
          <w:b/>
        </w:rPr>
        <w:lastRenderedPageBreak/>
        <w:t>References</w:t>
      </w:r>
    </w:p>
    <w:p w:rsidR="00D46B98" w:rsidRPr="00527BD7" w:rsidRDefault="00D46B98" w:rsidP="00527BD7">
      <w:pPr>
        <w:pStyle w:val="ListParagraph"/>
        <w:numPr>
          <w:ilvl w:val="0"/>
          <w:numId w:val="2"/>
        </w:numPr>
        <w:spacing w:line="480" w:lineRule="auto"/>
        <w:ind w:left="720" w:hanging="720"/>
        <w:rPr>
          <w:shd w:val="clear" w:color="auto" w:fill="FFFFFF"/>
        </w:rPr>
      </w:pPr>
      <w:r w:rsidRPr="00527BD7">
        <w:rPr>
          <w:shd w:val="clear" w:color="auto" w:fill="FFFFFF"/>
        </w:rPr>
        <w:t xml:space="preserve">Matthews, T. J., </w:t>
      </w:r>
      <w:proofErr w:type="spellStart"/>
      <w:r w:rsidRPr="00527BD7">
        <w:rPr>
          <w:shd w:val="clear" w:color="auto" w:fill="FFFFFF"/>
        </w:rPr>
        <w:t>MacDorman</w:t>
      </w:r>
      <w:proofErr w:type="spellEnd"/>
      <w:r w:rsidRPr="00527BD7">
        <w:rPr>
          <w:shd w:val="clear" w:color="auto" w:fill="FFFFFF"/>
        </w:rPr>
        <w:t xml:space="preserve">, M. F., &amp; </w:t>
      </w:r>
      <w:proofErr w:type="spellStart"/>
      <w:r w:rsidRPr="00527BD7">
        <w:rPr>
          <w:shd w:val="clear" w:color="auto" w:fill="FFFFFF"/>
        </w:rPr>
        <w:t>Thoma</w:t>
      </w:r>
      <w:proofErr w:type="spellEnd"/>
      <w:r w:rsidRPr="00527BD7">
        <w:rPr>
          <w:shd w:val="clear" w:color="auto" w:fill="FFFFFF"/>
        </w:rPr>
        <w:t>, M. E. (2015). Infant mortality statistics from the 2013 period linked birth/infant death data set.</w:t>
      </w:r>
      <w:r w:rsidRPr="00527BD7">
        <w:rPr>
          <w:rStyle w:val="apple-converted-space"/>
          <w:shd w:val="clear" w:color="auto" w:fill="FFFFFF"/>
        </w:rPr>
        <w:t> </w:t>
      </w:r>
      <w:r w:rsidRPr="00527BD7">
        <w:rPr>
          <w:i/>
          <w:iCs/>
          <w:shd w:val="clear" w:color="auto" w:fill="FFFFFF"/>
        </w:rPr>
        <w:t>Nati</w:t>
      </w:r>
      <w:r w:rsidR="00C14BE0">
        <w:rPr>
          <w:i/>
          <w:iCs/>
          <w:shd w:val="clear" w:color="auto" w:fill="FFFFFF"/>
        </w:rPr>
        <w:t>onal vital statistics reports: F</w:t>
      </w:r>
      <w:r w:rsidRPr="00527BD7">
        <w:rPr>
          <w:i/>
          <w:iCs/>
          <w:shd w:val="clear" w:color="auto" w:fill="FFFFFF"/>
        </w:rPr>
        <w:t>rom the Centers for Disease Control and Prevention, National Center for Health Statistics, National Vital Statistics System</w:t>
      </w:r>
      <w:r w:rsidRPr="00527BD7">
        <w:rPr>
          <w:shd w:val="clear" w:color="auto" w:fill="FFFFFF"/>
        </w:rPr>
        <w:t>,</w:t>
      </w:r>
      <w:r w:rsidRPr="00527BD7">
        <w:rPr>
          <w:rStyle w:val="apple-converted-space"/>
          <w:shd w:val="clear" w:color="auto" w:fill="FFFFFF"/>
        </w:rPr>
        <w:t> </w:t>
      </w:r>
      <w:r w:rsidRPr="00527BD7">
        <w:rPr>
          <w:i/>
          <w:iCs/>
          <w:shd w:val="clear" w:color="auto" w:fill="FFFFFF"/>
        </w:rPr>
        <w:t>64</w:t>
      </w:r>
      <w:r w:rsidRPr="00527BD7">
        <w:rPr>
          <w:shd w:val="clear" w:color="auto" w:fill="FFFFFF"/>
        </w:rPr>
        <w:t>(9), 1-30.</w:t>
      </w:r>
    </w:p>
    <w:p w:rsidR="00D46B98" w:rsidRPr="006C5760" w:rsidRDefault="00D46B98" w:rsidP="00D46B98">
      <w:pPr>
        <w:pStyle w:val="ListParagraph"/>
        <w:numPr>
          <w:ilvl w:val="0"/>
          <w:numId w:val="2"/>
        </w:numPr>
        <w:spacing w:line="480" w:lineRule="auto"/>
        <w:ind w:left="720" w:hanging="720"/>
      </w:pPr>
      <w:r w:rsidRPr="006C5760">
        <w:t xml:space="preserve">Wright, V., </w:t>
      </w:r>
      <w:proofErr w:type="spellStart"/>
      <w:r w:rsidRPr="006C5760">
        <w:t>Prasun</w:t>
      </w:r>
      <w:proofErr w:type="spellEnd"/>
      <w:r w:rsidRPr="006C5760">
        <w:t>, M. A., &amp; Hilgenberg, C. (2011). Why is end-of-life care delivery sporadic</w:t>
      </w:r>
      <w:proofErr w:type="gramStart"/>
      <w:r w:rsidRPr="006C5760">
        <w:t>?:</w:t>
      </w:r>
      <w:proofErr w:type="gramEnd"/>
      <w:r w:rsidRPr="006C5760">
        <w:t xml:space="preserve"> A quantitative look at the barriers to and facilitators of providing end-of-life care in the neonatal intensive care unit. </w:t>
      </w:r>
      <w:r w:rsidRPr="006C5760">
        <w:rPr>
          <w:i/>
        </w:rPr>
        <w:t>Advances in Neonatal Care, 11</w:t>
      </w:r>
      <w:r w:rsidRPr="006C5760">
        <w:t>(1), 17-36.</w:t>
      </w:r>
    </w:p>
    <w:p w:rsidR="00D46B98" w:rsidRPr="006C5760" w:rsidRDefault="00D46B98" w:rsidP="00D46B98">
      <w:pPr>
        <w:pStyle w:val="ListParagraph"/>
        <w:numPr>
          <w:ilvl w:val="0"/>
          <w:numId w:val="2"/>
        </w:numPr>
        <w:spacing w:line="480" w:lineRule="auto"/>
        <w:ind w:left="720" w:hanging="720"/>
      </w:pPr>
      <w:proofErr w:type="spellStart"/>
      <w:r w:rsidRPr="006C5760">
        <w:t>Samsel</w:t>
      </w:r>
      <w:proofErr w:type="spellEnd"/>
      <w:r w:rsidRPr="006C5760">
        <w:t xml:space="preserve">, C., &amp; </w:t>
      </w:r>
      <w:proofErr w:type="spellStart"/>
      <w:r w:rsidRPr="006C5760">
        <w:t>Lechner</w:t>
      </w:r>
      <w:proofErr w:type="spellEnd"/>
      <w:r w:rsidRPr="006C5760">
        <w:t xml:space="preserve">, B. E. (2015). End-of-life care in a regional level IV neonatal intensive care unit after implementation of a palliative care initiative. </w:t>
      </w:r>
      <w:r w:rsidRPr="006C5760">
        <w:rPr>
          <w:i/>
        </w:rPr>
        <w:t>Journal of Perinatology, 35</w:t>
      </w:r>
      <w:r w:rsidRPr="006C5760">
        <w:t>(3), 223-228.</w:t>
      </w:r>
    </w:p>
    <w:p w:rsidR="00D46B98" w:rsidRPr="006C5760" w:rsidRDefault="00D46B98" w:rsidP="00D46B98">
      <w:pPr>
        <w:pStyle w:val="ListParagraph"/>
        <w:numPr>
          <w:ilvl w:val="0"/>
          <w:numId w:val="2"/>
        </w:numPr>
        <w:spacing w:line="480" w:lineRule="auto"/>
        <w:ind w:left="720" w:hanging="720"/>
        <w:rPr>
          <w:shd w:val="clear" w:color="auto" w:fill="FFFFFF"/>
        </w:rPr>
      </w:pPr>
      <w:r w:rsidRPr="006C5760">
        <w:rPr>
          <w:shd w:val="clear" w:color="auto" w:fill="FFFFFF"/>
        </w:rPr>
        <w:t xml:space="preserve">World Health Organization. (2015). WHO definition of palliative care. Available at </w:t>
      </w:r>
      <w:hyperlink r:id="rId11" w:history="1">
        <w:r w:rsidRPr="00D667F6">
          <w:rPr>
            <w:rStyle w:val="Hyperlink"/>
            <w:shd w:val="clear" w:color="auto" w:fill="FFFFFF"/>
          </w:rPr>
          <w:t>http://www.who.int/cancer/palliative/definition/en/</w:t>
        </w:r>
      </w:hyperlink>
    </w:p>
    <w:p w:rsidR="00D46B98" w:rsidRPr="006C5760" w:rsidRDefault="00D46B98" w:rsidP="00D46B98">
      <w:pPr>
        <w:pStyle w:val="ListParagraph"/>
        <w:numPr>
          <w:ilvl w:val="0"/>
          <w:numId w:val="2"/>
        </w:numPr>
        <w:spacing w:line="480" w:lineRule="auto"/>
        <w:ind w:left="720" w:hanging="720"/>
        <w:rPr>
          <w:shd w:val="clear" w:color="auto" w:fill="FFFFFF"/>
        </w:rPr>
      </w:pPr>
      <w:proofErr w:type="spellStart"/>
      <w:r w:rsidRPr="006C5760">
        <w:rPr>
          <w:shd w:val="clear" w:color="auto" w:fill="FFFFFF"/>
        </w:rPr>
        <w:t>Pierucci</w:t>
      </w:r>
      <w:proofErr w:type="spellEnd"/>
      <w:r w:rsidRPr="006C5760">
        <w:rPr>
          <w:shd w:val="clear" w:color="auto" w:fill="FFFFFF"/>
        </w:rPr>
        <w:t xml:space="preserve">, R. L., Kirby, R. S., &amp; </w:t>
      </w:r>
      <w:proofErr w:type="spellStart"/>
      <w:r w:rsidRPr="006C5760">
        <w:rPr>
          <w:shd w:val="clear" w:color="auto" w:fill="FFFFFF"/>
        </w:rPr>
        <w:t>Leuthner</w:t>
      </w:r>
      <w:proofErr w:type="spellEnd"/>
      <w:r w:rsidRPr="006C5760">
        <w:rPr>
          <w:shd w:val="clear" w:color="auto" w:fill="FFFFFF"/>
        </w:rPr>
        <w:t>, S. R. (2001). End-of-life care for neonates and infants: The experience and effects of a palliative care consultation service.</w:t>
      </w:r>
      <w:r w:rsidRPr="006C5760">
        <w:rPr>
          <w:rStyle w:val="apple-converted-space"/>
          <w:shd w:val="clear" w:color="auto" w:fill="FFFFFF"/>
        </w:rPr>
        <w:t> </w:t>
      </w:r>
      <w:r w:rsidRPr="006C5760">
        <w:rPr>
          <w:i/>
          <w:iCs/>
          <w:shd w:val="clear" w:color="auto" w:fill="FFFFFF"/>
        </w:rPr>
        <w:t>Pediatrics</w:t>
      </w:r>
      <w:r w:rsidRPr="006C5760">
        <w:rPr>
          <w:shd w:val="clear" w:color="auto" w:fill="FFFFFF"/>
        </w:rPr>
        <w:t>,</w:t>
      </w:r>
      <w:r w:rsidRPr="006C5760">
        <w:rPr>
          <w:rStyle w:val="apple-converted-space"/>
          <w:shd w:val="clear" w:color="auto" w:fill="FFFFFF"/>
        </w:rPr>
        <w:t> </w:t>
      </w:r>
      <w:r w:rsidRPr="006C5760">
        <w:rPr>
          <w:i/>
          <w:iCs/>
          <w:shd w:val="clear" w:color="auto" w:fill="FFFFFF"/>
        </w:rPr>
        <w:t>108</w:t>
      </w:r>
      <w:r w:rsidRPr="006C5760">
        <w:rPr>
          <w:shd w:val="clear" w:color="auto" w:fill="FFFFFF"/>
        </w:rPr>
        <w:t>(3), 653-660.</w:t>
      </w:r>
    </w:p>
    <w:p w:rsidR="00D46B98" w:rsidRPr="006C5760" w:rsidRDefault="00D46B98" w:rsidP="00D46B98">
      <w:pPr>
        <w:pStyle w:val="ListParagraph"/>
        <w:numPr>
          <w:ilvl w:val="0"/>
          <w:numId w:val="2"/>
        </w:numPr>
        <w:spacing w:line="480" w:lineRule="auto"/>
        <w:ind w:left="720" w:hanging="720"/>
      </w:pPr>
      <w:r w:rsidRPr="006C5760">
        <w:t xml:space="preserve">Catlin, A., Brandon, D., Wool, C., &amp; Mendes, J. (2015). Palliative and end-of-life care </w:t>
      </w:r>
      <w:r w:rsidR="00C14BE0">
        <w:t>for newborns and infants: From t</w:t>
      </w:r>
      <w:r w:rsidRPr="006C5760">
        <w:t xml:space="preserve">he National Association of Neonatal Nurses. </w:t>
      </w:r>
      <w:r w:rsidRPr="006C5760">
        <w:rPr>
          <w:i/>
        </w:rPr>
        <w:t>Advances in Neonatal Care, 15</w:t>
      </w:r>
      <w:r w:rsidRPr="006C5760">
        <w:t>(4), 239-240.</w:t>
      </w:r>
    </w:p>
    <w:p w:rsidR="00D46B98" w:rsidRPr="006C5760" w:rsidRDefault="00D46B98" w:rsidP="00D46B98">
      <w:pPr>
        <w:pStyle w:val="ListParagraph"/>
        <w:numPr>
          <w:ilvl w:val="0"/>
          <w:numId w:val="2"/>
        </w:numPr>
        <w:spacing w:line="480" w:lineRule="auto"/>
        <w:ind w:left="720" w:hanging="720"/>
        <w:rPr>
          <w:shd w:val="clear" w:color="auto" w:fill="FFFFFF"/>
        </w:rPr>
      </w:pPr>
      <w:proofErr w:type="spellStart"/>
      <w:r w:rsidRPr="006C5760">
        <w:rPr>
          <w:shd w:val="clear" w:color="auto" w:fill="FFFFFF"/>
        </w:rPr>
        <w:t>Feudtner</w:t>
      </w:r>
      <w:proofErr w:type="spellEnd"/>
      <w:r w:rsidRPr="006C5760">
        <w:rPr>
          <w:shd w:val="clear" w:color="auto" w:fill="FFFFFF"/>
        </w:rPr>
        <w:t xml:space="preserve">, C., </w:t>
      </w:r>
      <w:proofErr w:type="spellStart"/>
      <w:r w:rsidRPr="006C5760">
        <w:rPr>
          <w:shd w:val="clear" w:color="auto" w:fill="FFFFFF"/>
        </w:rPr>
        <w:t>Friebert</w:t>
      </w:r>
      <w:proofErr w:type="spellEnd"/>
      <w:r w:rsidRPr="006C5760">
        <w:rPr>
          <w:shd w:val="clear" w:color="auto" w:fill="FFFFFF"/>
        </w:rPr>
        <w:t xml:space="preserve">, S., Jewell, J., Carter, B., Hood, M., </w:t>
      </w:r>
      <w:proofErr w:type="spellStart"/>
      <w:r w:rsidRPr="006C5760">
        <w:rPr>
          <w:shd w:val="clear" w:color="auto" w:fill="FFFFFF"/>
        </w:rPr>
        <w:t>Imaizumi</w:t>
      </w:r>
      <w:proofErr w:type="spellEnd"/>
      <w:r w:rsidRPr="006C5760">
        <w:rPr>
          <w:shd w:val="clear" w:color="auto" w:fill="FFFFFF"/>
        </w:rPr>
        <w:t xml:space="preserve">, S., &amp; </w:t>
      </w:r>
      <w:proofErr w:type="spellStart"/>
      <w:r w:rsidRPr="006C5760">
        <w:rPr>
          <w:shd w:val="clear" w:color="auto" w:fill="FFFFFF"/>
        </w:rPr>
        <w:t>Komatz</w:t>
      </w:r>
      <w:proofErr w:type="spellEnd"/>
      <w:r w:rsidRPr="006C5760">
        <w:rPr>
          <w:shd w:val="clear" w:color="auto" w:fill="FFFFFF"/>
        </w:rPr>
        <w:t>, K. (2013). Pediatric palliative care and hospice care commitments, guidelines, and recommendations.</w:t>
      </w:r>
      <w:r w:rsidRPr="006C5760">
        <w:rPr>
          <w:rStyle w:val="apple-converted-space"/>
          <w:shd w:val="clear" w:color="auto" w:fill="FFFFFF"/>
        </w:rPr>
        <w:t> </w:t>
      </w:r>
      <w:r w:rsidRPr="006C5760">
        <w:rPr>
          <w:i/>
          <w:iCs/>
          <w:shd w:val="clear" w:color="auto" w:fill="FFFFFF"/>
        </w:rPr>
        <w:t>Pediatrics</w:t>
      </w:r>
      <w:r w:rsidRPr="006C5760">
        <w:rPr>
          <w:shd w:val="clear" w:color="auto" w:fill="FFFFFF"/>
        </w:rPr>
        <w:t>,</w:t>
      </w:r>
      <w:r w:rsidRPr="006C5760">
        <w:rPr>
          <w:rStyle w:val="apple-converted-space"/>
          <w:shd w:val="clear" w:color="auto" w:fill="FFFFFF"/>
        </w:rPr>
        <w:t> </w:t>
      </w:r>
      <w:r w:rsidRPr="006C5760">
        <w:rPr>
          <w:i/>
          <w:iCs/>
          <w:shd w:val="clear" w:color="auto" w:fill="FFFFFF"/>
        </w:rPr>
        <w:t>132</w:t>
      </w:r>
      <w:r w:rsidRPr="006C5760">
        <w:rPr>
          <w:shd w:val="clear" w:color="auto" w:fill="FFFFFF"/>
        </w:rPr>
        <w:t>(5), 966-972.</w:t>
      </w:r>
    </w:p>
    <w:p w:rsidR="00D46B98" w:rsidRPr="006C5760" w:rsidRDefault="00D46B98" w:rsidP="00D46B98">
      <w:pPr>
        <w:pStyle w:val="ListParagraph"/>
        <w:numPr>
          <w:ilvl w:val="0"/>
          <w:numId w:val="2"/>
        </w:numPr>
        <w:spacing w:line="480" w:lineRule="auto"/>
        <w:ind w:left="720" w:hanging="720"/>
      </w:pPr>
      <w:r w:rsidRPr="006C5760">
        <w:rPr>
          <w:shd w:val="clear" w:color="auto" w:fill="FFFFFF"/>
        </w:rPr>
        <w:lastRenderedPageBreak/>
        <w:t xml:space="preserve">Moro, T., </w:t>
      </w:r>
      <w:proofErr w:type="spellStart"/>
      <w:r w:rsidRPr="006C5760">
        <w:rPr>
          <w:shd w:val="clear" w:color="auto" w:fill="FFFFFF"/>
        </w:rPr>
        <w:t>Kavanaugh</w:t>
      </w:r>
      <w:proofErr w:type="spellEnd"/>
      <w:r w:rsidRPr="006C5760">
        <w:rPr>
          <w:shd w:val="clear" w:color="auto" w:fill="FFFFFF"/>
        </w:rPr>
        <w:t xml:space="preserve">, K., </w:t>
      </w:r>
      <w:proofErr w:type="spellStart"/>
      <w:r w:rsidRPr="006C5760">
        <w:rPr>
          <w:shd w:val="clear" w:color="auto" w:fill="FFFFFF"/>
        </w:rPr>
        <w:t>Okuno</w:t>
      </w:r>
      <w:proofErr w:type="spellEnd"/>
      <w:r w:rsidRPr="006C5760">
        <w:rPr>
          <w:shd w:val="clear" w:color="auto" w:fill="FFFFFF"/>
        </w:rPr>
        <w:t xml:space="preserve">-Jones, S., &amp; </w:t>
      </w:r>
      <w:proofErr w:type="spellStart"/>
      <w:r w:rsidRPr="006C5760">
        <w:rPr>
          <w:shd w:val="clear" w:color="auto" w:fill="FFFFFF"/>
        </w:rPr>
        <w:t>VanKleef</w:t>
      </w:r>
      <w:proofErr w:type="spellEnd"/>
      <w:r w:rsidRPr="006C5760">
        <w:rPr>
          <w:shd w:val="clear" w:color="auto" w:fill="FFFFFF"/>
        </w:rPr>
        <w:t>, J. A. (2006). Neonatal end‐of‐life care: A review of the research literature.</w:t>
      </w:r>
      <w:r w:rsidRPr="006C5760">
        <w:rPr>
          <w:rStyle w:val="apple-converted-space"/>
          <w:shd w:val="clear" w:color="auto" w:fill="FFFFFF"/>
        </w:rPr>
        <w:t> </w:t>
      </w:r>
      <w:r w:rsidRPr="006C5760">
        <w:rPr>
          <w:i/>
          <w:iCs/>
          <w:shd w:val="clear" w:color="auto" w:fill="FFFFFF"/>
        </w:rPr>
        <w:t xml:space="preserve">The Journal of </w:t>
      </w:r>
      <w:r w:rsidR="00D667F6">
        <w:rPr>
          <w:i/>
          <w:iCs/>
          <w:shd w:val="clear" w:color="auto" w:fill="FFFFFF"/>
        </w:rPr>
        <w:t>P</w:t>
      </w:r>
      <w:r w:rsidRPr="006C5760">
        <w:rPr>
          <w:i/>
          <w:iCs/>
          <w:shd w:val="clear" w:color="auto" w:fill="FFFFFF"/>
        </w:rPr>
        <w:t>erinat</w:t>
      </w:r>
      <w:r w:rsidR="00D667F6">
        <w:rPr>
          <w:i/>
          <w:iCs/>
          <w:shd w:val="clear" w:color="auto" w:fill="FFFFFF"/>
        </w:rPr>
        <w:t>al &amp; Neonatal N</w:t>
      </w:r>
      <w:r w:rsidRPr="006C5760">
        <w:rPr>
          <w:i/>
          <w:iCs/>
          <w:shd w:val="clear" w:color="auto" w:fill="FFFFFF"/>
        </w:rPr>
        <w:t>ursing</w:t>
      </w:r>
      <w:r w:rsidRPr="006C5760">
        <w:rPr>
          <w:shd w:val="clear" w:color="auto" w:fill="FFFFFF"/>
        </w:rPr>
        <w:t>,</w:t>
      </w:r>
      <w:r w:rsidRPr="006C5760">
        <w:rPr>
          <w:rStyle w:val="apple-converted-space"/>
          <w:shd w:val="clear" w:color="auto" w:fill="FFFFFF"/>
        </w:rPr>
        <w:t> </w:t>
      </w:r>
      <w:r w:rsidRPr="006C5760">
        <w:rPr>
          <w:i/>
          <w:iCs/>
          <w:shd w:val="clear" w:color="auto" w:fill="FFFFFF"/>
        </w:rPr>
        <w:t>20</w:t>
      </w:r>
      <w:r w:rsidRPr="006C5760">
        <w:rPr>
          <w:shd w:val="clear" w:color="auto" w:fill="FFFFFF"/>
        </w:rPr>
        <w:t>(3), 262-273</w:t>
      </w:r>
    </w:p>
    <w:p w:rsidR="00D46B98" w:rsidRPr="006C5760" w:rsidRDefault="00D46B98" w:rsidP="00D46B98">
      <w:pPr>
        <w:pStyle w:val="ListParagraph"/>
        <w:numPr>
          <w:ilvl w:val="0"/>
          <w:numId w:val="2"/>
        </w:numPr>
        <w:spacing w:line="480" w:lineRule="auto"/>
        <w:ind w:left="720" w:hanging="720"/>
        <w:rPr>
          <w:shd w:val="clear" w:color="auto" w:fill="FFFFFF"/>
        </w:rPr>
      </w:pPr>
      <w:r w:rsidRPr="006C5760">
        <w:rPr>
          <w:shd w:val="clear" w:color="auto" w:fill="FFFFFF"/>
        </w:rPr>
        <w:t xml:space="preserve">Mancini, A., </w:t>
      </w:r>
      <w:proofErr w:type="spellStart"/>
      <w:r w:rsidRPr="006C5760">
        <w:rPr>
          <w:shd w:val="clear" w:color="auto" w:fill="FFFFFF"/>
        </w:rPr>
        <w:t>Uthaya</w:t>
      </w:r>
      <w:proofErr w:type="spellEnd"/>
      <w:r w:rsidRPr="006C5760">
        <w:rPr>
          <w:shd w:val="clear" w:color="auto" w:fill="FFFFFF"/>
        </w:rPr>
        <w:t>, S., Beardsley, C., Wood, D., &amp; Modi, N. (2014). Practical guidance for the management of palliative care on neonatal units. Chelsea and Westminster Hospital NHS Foundation Trust, London.</w:t>
      </w:r>
    </w:p>
    <w:p w:rsidR="008129A6" w:rsidRDefault="008129A6" w:rsidP="008129A6">
      <w:pPr>
        <w:pStyle w:val="ListParagraph"/>
        <w:numPr>
          <w:ilvl w:val="0"/>
          <w:numId w:val="2"/>
        </w:numPr>
        <w:spacing w:after="160" w:line="480" w:lineRule="auto"/>
        <w:ind w:left="720" w:hanging="720"/>
      </w:pPr>
      <w:proofErr w:type="spellStart"/>
      <w:r w:rsidRPr="006C5760">
        <w:rPr>
          <w:color w:val="222222"/>
          <w:shd w:val="clear" w:color="auto" w:fill="FFFFFF"/>
        </w:rPr>
        <w:t>Teno</w:t>
      </w:r>
      <w:proofErr w:type="spellEnd"/>
      <w:r w:rsidRPr="006C5760">
        <w:rPr>
          <w:color w:val="222222"/>
          <w:shd w:val="clear" w:color="auto" w:fill="FFFFFF"/>
        </w:rPr>
        <w:t>, J. M. (1999). Putting patient and family voice back into measuring quality of care for the dying. </w:t>
      </w:r>
      <w:r w:rsidRPr="006C5760">
        <w:rPr>
          <w:i/>
          <w:iCs/>
          <w:color w:val="222222"/>
          <w:shd w:val="clear" w:color="auto" w:fill="FFFFFF"/>
        </w:rPr>
        <w:t>The Hospice Journal</w:t>
      </w:r>
      <w:r w:rsidRPr="006C5760">
        <w:rPr>
          <w:color w:val="222222"/>
          <w:shd w:val="clear" w:color="auto" w:fill="FFFFFF"/>
        </w:rPr>
        <w:t>, </w:t>
      </w:r>
      <w:r w:rsidRPr="006C5760">
        <w:rPr>
          <w:i/>
          <w:iCs/>
          <w:color w:val="222222"/>
          <w:shd w:val="clear" w:color="auto" w:fill="FFFFFF"/>
        </w:rPr>
        <w:t>14</w:t>
      </w:r>
      <w:r w:rsidRPr="006C5760">
        <w:rPr>
          <w:color w:val="222222"/>
          <w:shd w:val="clear" w:color="auto" w:fill="FFFFFF"/>
        </w:rPr>
        <w:t>(3-4), 167-176</w:t>
      </w:r>
      <w:r w:rsidRPr="006C5760">
        <w:t>.</w:t>
      </w:r>
    </w:p>
    <w:p w:rsidR="006C08A1" w:rsidRDefault="006C08A1" w:rsidP="006C08A1">
      <w:pPr>
        <w:pStyle w:val="ListParagraph"/>
        <w:numPr>
          <w:ilvl w:val="0"/>
          <w:numId w:val="2"/>
        </w:numPr>
        <w:spacing w:after="160" w:line="480" w:lineRule="auto"/>
        <w:ind w:left="720" w:hanging="720"/>
      </w:pPr>
      <w:r w:rsidRPr="006C5760">
        <w:t xml:space="preserve">Catlin, A., &amp; Carter, B. (2002). Creation of a neonatal end-of-life palliative care protocol. </w:t>
      </w:r>
      <w:r w:rsidRPr="00D667F6">
        <w:rPr>
          <w:i/>
        </w:rPr>
        <w:t>Neonatal Network, 21</w:t>
      </w:r>
      <w:r w:rsidRPr="006C5760">
        <w:t>(4), 37-49.</w:t>
      </w:r>
    </w:p>
    <w:p w:rsidR="008129A6" w:rsidRPr="006C5760" w:rsidRDefault="008129A6" w:rsidP="008129A6">
      <w:pPr>
        <w:pStyle w:val="ListParagraph"/>
        <w:numPr>
          <w:ilvl w:val="0"/>
          <w:numId w:val="2"/>
        </w:numPr>
        <w:spacing w:after="160" w:line="480" w:lineRule="auto"/>
        <w:ind w:left="720" w:hanging="720"/>
      </w:pPr>
      <w:r w:rsidRPr="006C5760">
        <w:t xml:space="preserve">Catlin, A., Brandon, D., Wool, C., Mendes, J., &amp; Barnum, B. (Eds.). (2015). Palliative and end-of-life care for newborns and infants: Position statement #3063. </w:t>
      </w:r>
      <w:r w:rsidRPr="006C5760">
        <w:rPr>
          <w:i/>
        </w:rPr>
        <w:t>National Association of Neonatal Nurses</w:t>
      </w:r>
      <w:r w:rsidRPr="006C5760">
        <w:t xml:space="preserve">. Available at </w:t>
      </w:r>
      <w:hyperlink r:id="rId12" w:history="1">
        <w:r w:rsidRPr="006C5760">
          <w:rPr>
            <w:rStyle w:val="Hyperlink"/>
            <w:color w:val="auto"/>
          </w:rPr>
          <w:t>http://www.nannp.org/Content/publications.html</w:t>
        </w:r>
      </w:hyperlink>
      <w:r w:rsidR="00D667F6">
        <w:t>.</w:t>
      </w:r>
    </w:p>
    <w:p w:rsidR="004F5391" w:rsidRPr="006C5760" w:rsidRDefault="004F5391" w:rsidP="004F5391">
      <w:pPr>
        <w:pStyle w:val="ListParagraph"/>
        <w:numPr>
          <w:ilvl w:val="0"/>
          <w:numId w:val="2"/>
        </w:numPr>
        <w:spacing w:after="160" w:line="480" w:lineRule="auto"/>
        <w:ind w:left="720" w:hanging="720"/>
      </w:pPr>
      <w:r w:rsidRPr="006C5760">
        <w:t>Institute of Medicine, Field, M.J., Behrman, R.E (Eds.)</w:t>
      </w:r>
      <w:r>
        <w:t xml:space="preserve">. (2003). </w:t>
      </w:r>
      <w:proofErr w:type="gramStart"/>
      <w:r w:rsidRPr="00D667F6">
        <w:rPr>
          <w:i/>
        </w:rPr>
        <w:t>When</w:t>
      </w:r>
      <w:proofErr w:type="gramEnd"/>
      <w:r w:rsidRPr="00D667F6">
        <w:rPr>
          <w:i/>
        </w:rPr>
        <w:t xml:space="preserve"> children die: Improving palliative and end-of-life care for children and their families</w:t>
      </w:r>
      <w:r w:rsidRPr="006C5760">
        <w:t>.  Washington, DC: The National Academies Press.</w:t>
      </w:r>
    </w:p>
    <w:p w:rsidR="008129A6" w:rsidRPr="001C4D6A" w:rsidRDefault="008129A6" w:rsidP="008129A6">
      <w:pPr>
        <w:pStyle w:val="ListParagraph"/>
        <w:numPr>
          <w:ilvl w:val="0"/>
          <w:numId w:val="2"/>
        </w:numPr>
        <w:spacing w:after="160" w:line="480" w:lineRule="auto"/>
        <w:ind w:left="720" w:hanging="720"/>
      </w:pPr>
      <w:proofErr w:type="spellStart"/>
      <w:r w:rsidRPr="006C5760">
        <w:rPr>
          <w:shd w:val="clear" w:color="auto" w:fill="FFFFFF"/>
        </w:rPr>
        <w:t>Henner</w:t>
      </w:r>
      <w:proofErr w:type="spellEnd"/>
      <w:r w:rsidRPr="006C5760">
        <w:rPr>
          <w:shd w:val="clear" w:color="auto" w:fill="FFFFFF"/>
        </w:rPr>
        <w:t>, N., &amp; Boss, R. D. (2017, February). Neonatologist training in communication and palliative care. In</w:t>
      </w:r>
      <w:r w:rsidRPr="006C5760">
        <w:rPr>
          <w:rStyle w:val="apple-converted-space"/>
          <w:shd w:val="clear" w:color="auto" w:fill="FFFFFF"/>
        </w:rPr>
        <w:t> </w:t>
      </w:r>
      <w:r w:rsidRPr="006C5760">
        <w:rPr>
          <w:i/>
          <w:iCs/>
          <w:shd w:val="clear" w:color="auto" w:fill="FFFFFF"/>
        </w:rPr>
        <w:t>Seminars in Perinatology</w:t>
      </w:r>
      <w:r w:rsidRPr="006C5760">
        <w:rPr>
          <w:shd w:val="clear" w:color="auto" w:fill="FFFFFF"/>
        </w:rPr>
        <w:t>. WB Saunders.</w:t>
      </w:r>
    </w:p>
    <w:p w:rsidR="008129A6" w:rsidRPr="006C5760" w:rsidRDefault="008129A6" w:rsidP="008129A6">
      <w:pPr>
        <w:pStyle w:val="NormalWeb"/>
        <w:numPr>
          <w:ilvl w:val="0"/>
          <w:numId w:val="2"/>
        </w:numPr>
        <w:spacing w:line="480" w:lineRule="auto"/>
        <w:ind w:left="720" w:hanging="720"/>
        <w:rPr>
          <w:rFonts w:ascii="Times New Roman" w:hAnsi="Times New Roman"/>
        </w:rPr>
      </w:pPr>
      <w:proofErr w:type="spellStart"/>
      <w:r w:rsidRPr="006C5760">
        <w:rPr>
          <w:rFonts w:ascii="Times New Roman" w:hAnsi="Times New Roman"/>
        </w:rPr>
        <w:t>Bidegain</w:t>
      </w:r>
      <w:proofErr w:type="spellEnd"/>
      <w:r w:rsidRPr="006C5760">
        <w:rPr>
          <w:rFonts w:ascii="Times New Roman" w:hAnsi="Times New Roman"/>
        </w:rPr>
        <w:t xml:space="preserve">, M., &amp; </w:t>
      </w:r>
      <w:proofErr w:type="spellStart"/>
      <w:r w:rsidRPr="006C5760">
        <w:rPr>
          <w:rFonts w:ascii="Times New Roman" w:hAnsi="Times New Roman"/>
        </w:rPr>
        <w:t>Younge</w:t>
      </w:r>
      <w:proofErr w:type="spellEnd"/>
      <w:r w:rsidRPr="006C5760">
        <w:rPr>
          <w:rFonts w:ascii="Times New Roman" w:hAnsi="Times New Roman"/>
        </w:rPr>
        <w:t>, N. (2015). Comfort care vs palliative care: Is there a difference in neonates</w:t>
      </w:r>
      <w:proofErr w:type="gramStart"/>
      <w:r w:rsidRPr="006C5760">
        <w:rPr>
          <w:rFonts w:ascii="Times New Roman" w:hAnsi="Times New Roman"/>
        </w:rPr>
        <w:t>?.</w:t>
      </w:r>
      <w:proofErr w:type="gramEnd"/>
      <w:r w:rsidRPr="006C5760">
        <w:rPr>
          <w:rFonts w:ascii="Times New Roman" w:hAnsi="Times New Roman"/>
        </w:rPr>
        <w:t xml:space="preserve"> </w:t>
      </w:r>
      <w:proofErr w:type="spellStart"/>
      <w:r w:rsidRPr="006C5760">
        <w:rPr>
          <w:rFonts w:ascii="Times New Roman" w:hAnsi="Times New Roman"/>
          <w:i/>
        </w:rPr>
        <w:t>NeoReviews</w:t>
      </w:r>
      <w:proofErr w:type="spellEnd"/>
      <w:r w:rsidRPr="006C5760">
        <w:rPr>
          <w:rFonts w:ascii="Times New Roman" w:hAnsi="Times New Roman"/>
          <w:i/>
        </w:rPr>
        <w:t>, 16</w:t>
      </w:r>
      <w:r w:rsidRPr="006C5760">
        <w:rPr>
          <w:rFonts w:ascii="Times New Roman" w:hAnsi="Times New Roman"/>
        </w:rPr>
        <w:t>(6), e333-e339.</w:t>
      </w:r>
    </w:p>
    <w:p w:rsidR="008129A6" w:rsidRDefault="008129A6" w:rsidP="008129A6">
      <w:pPr>
        <w:pStyle w:val="ListParagraph"/>
        <w:numPr>
          <w:ilvl w:val="0"/>
          <w:numId w:val="2"/>
        </w:numPr>
        <w:spacing w:after="160" w:line="480" w:lineRule="auto"/>
        <w:ind w:left="720" w:hanging="720"/>
      </w:pPr>
      <w:r w:rsidRPr="006C5760">
        <w:lastRenderedPageBreak/>
        <w:t xml:space="preserve">Quinn, M., &amp; </w:t>
      </w:r>
      <w:proofErr w:type="spellStart"/>
      <w:r w:rsidRPr="006C5760">
        <w:t>Gephart</w:t>
      </w:r>
      <w:proofErr w:type="spellEnd"/>
      <w:r w:rsidRPr="006C5760">
        <w:t xml:space="preserve">, S. (2016). Evidence for implementation strategies to provide palliative care in the neonatal intensive care unit. </w:t>
      </w:r>
      <w:r w:rsidRPr="006C5760">
        <w:rPr>
          <w:i/>
        </w:rPr>
        <w:t>Advances in Neonatal Care, 16</w:t>
      </w:r>
      <w:r w:rsidRPr="006C5760">
        <w:t>(6), 430-438.</w:t>
      </w:r>
    </w:p>
    <w:p w:rsidR="00AD250D" w:rsidRPr="006C5760" w:rsidRDefault="00AD250D" w:rsidP="000C0B71">
      <w:pPr>
        <w:pStyle w:val="ListParagraph"/>
        <w:numPr>
          <w:ilvl w:val="0"/>
          <w:numId w:val="2"/>
        </w:numPr>
        <w:spacing w:after="160" w:line="480" w:lineRule="auto"/>
        <w:ind w:left="720" w:hanging="720"/>
      </w:pPr>
      <w:r>
        <w:t xml:space="preserve">Williams-Reade, J., </w:t>
      </w:r>
      <w:proofErr w:type="spellStart"/>
      <w:r>
        <w:t>Lamson</w:t>
      </w:r>
      <w:proofErr w:type="spellEnd"/>
      <w:r>
        <w:t xml:space="preserve">, A. L., Knight, S. M., White, M. B., Ballard, S. M., &amp; Desai, P. P. (2013). </w:t>
      </w:r>
      <w:r w:rsidRPr="00AD250D">
        <w:t>The clinical, operational, and financial worlds of neonatal palliative care: A focused ethnography</w:t>
      </w:r>
      <w:r w:rsidR="000C0B71">
        <w:t xml:space="preserve">. </w:t>
      </w:r>
      <w:r w:rsidR="000C0B71" w:rsidRPr="000C0B71">
        <w:rPr>
          <w:i/>
        </w:rPr>
        <w:t>Palliative and Supportive Care, 13</w:t>
      </w:r>
      <w:r w:rsidR="000C0B71">
        <w:t xml:space="preserve">(2). </w:t>
      </w:r>
    </w:p>
    <w:p w:rsidR="00D46B98" w:rsidRPr="006C5760" w:rsidRDefault="00D46B98" w:rsidP="00D46B98">
      <w:pPr>
        <w:spacing w:line="480" w:lineRule="auto"/>
        <w:ind w:left="-360"/>
        <w:rPr>
          <w:shd w:val="clear" w:color="auto" w:fill="FFFFFF"/>
        </w:rPr>
      </w:pPr>
    </w:p>
    <w:p w:rsidR="00D9370E" w:rsidRDefault="00D9370E" w:rsidP="00D9370E">
      <w:pPr>
        <w:spacing w:line="480" w:lineRule="auto"/>
      </w:pPr>
    </w:p>
    <w:p w:rsidR="00D911FA" w:rsidRDefault="00D911FA">
      <w:pPr>
        <w:spacing w:after="160" w:line="259" w:lineRule="auto"/>
      </w:pPr>
      <w:r>
        <w:br w:type="page"/>
      </w:r>
    </w:p>
    <w:tbl>
      <w:tblPr>
        <w:tblW w:w="6930" w:type="dxa"/>
        <w:tblLayout w:type="fixed"/>
        <w:tblCellMar>
          <w:left w:w="0" w:type="dxa"/>
          <w:right w:w="0" w:type="dxa"/>
        </w:tblCellMar>
        <w:tblLook w:val="0000" w:firstRow="0" w:lastRow="0" w:firstColumn="0" w:lastColumn="0" w:noHBand="0" w:noVBand="0"/>
      </w:tblPr>
      <w:tblGrid>
        <w:gridCol w:w="5130"/>
        <w:gridCol w:w="1800"/>
      </w:tblGrid>
      <w:tr w:rsidR="00B707FF" w:rsidRPr="001E52F9" w:rsidTr="00B707FF">
        <w:trPr>
          <w:cantSplit/>
        </w:trPr>
        <w:tc>
          <w:tcPr>
            <w:tcW w:w="6930" w:type="dxa"/>
            <w:gridSpan w:val="2"/>
            <w:tcBorders>
              <w:bottom w:val="single" w:sz="4" w:space="0" w:color="auto"/>
            </w:tcBorders>
            <w:shd w:val="clear" w:color="auto" w:fill="auto"/>
          </w:tcPr>
          <w:p w:rsidR="00B707FF" w:rsidRDefault="003A0D2D" w:rsidP="00736E80">
            <w:pPr>
              <w:spacing w:line="480" w:lineRule="auto"/>
              <w:rPr>
                <w:i/>
              </w:rPr>
            </w:pPr>
            <w:r>
              <w:lastRenderedPageBreak/>
              <w:t>Table 1</w:t>
            </w:r>
            <w:r w:rsidR="00736E80">
              <w:t xml:space="preserve">. </w:t>
            </w:r>
            <w:r w:rsidR="00B707FF">
              <w:t>Characteristics of Infants and Mothers</w:t>
            </w:r>
            <w:r>
              <w:t xml:space="preserve"> (</w:t>
            </w:r>
            <w:r w:rsidRPr="00953E54">
              <w:rPr>
                <w:i/>
              </w:rPr>
              <w:t>N</w:t>
            </w:r>
            <w:r w:rsidR="00736E80">
              <w:t xml:space="preserve"> </w:t>
            </w:r>
            <w:r>
              <w:t>=</w:t>
            </w:r>
            <w:r w:rsidR="00736E80">
              <w:t xml:space="preserve"> </w:t>
            </w:r>
            <w:r>
              <w:t>64)</w:t>
            </w:r>
          </w:p>
        </w:tc>
      </w:tr>
      <w:tr w:rsidR="00A24189" w:rsidRPr="001E52F9" w:rsidTr="00D92AF9">
        <w:trPr>
          <w:cantSplit/>
        </w:trPr>
        <w:tc>
          <w:tcPr>
            <w:tcW w:w="5130" w:type="dxa"/>
            <w:tcBorders>
              <w:top w:val="single" w:sz="4" w:space="0" w:color="auto"/>
              <w:bottom w:val="single" w:sz="4" w:space="0" w:color="auto"/>
              <w:right w:val="single" w:sz="4" w:space="0" w:color="auto"/>
            </w:tcBorders>
            <w:shd w:val="clear" w:color="auto" w:fill="auto"/>
            <w:vAlign w:val="bottom"/>
          </w:tcPr>
          <w:p w:rsidR="00A24189" w:rsidRPr="00150488" w:rsidRDefault="00A24189" w:rsidP="003A0D2D">
            <w:pPr>
              <w:spacing w:line="480" w:lineRule="auto"/>
            </w:pPr>
            <w:r w:rsidRPr="00150488">
              <w:t>Variable</w:t>
            </w:r>
          </w:p>
        </w:tc>
        <w:tc>
          <w:tcPr>
            <w:tcW w:w="1800" w:type="dxa"/>
            <w:tcBorders>
              <w:top w:val="single" w:sz="4" w:space="0" w:color="auto"/>
              <w:left w:val="single" w:sz="4" w:space="0" w:color="auto"/>
              <w:bottom w:val="single" w:sz="4" w:space="0" w:color="auto"/>
            </w:tcBorders>
            <w:shd w:val="clear" w:color="auto" w:fill="auto"/>
            <w:vAlign w:val="bottom"/>
          </w:tcPr>
          <w:p w:rsidR="00A24189" w:rsidRPr="001E52F9" w:rsidRDefault="00736E80" w:rsidP="003A0D2D">
            <w:pPr>
              <w:spacing w:line="480" w:lineRule="auto"/>
              <w:jc w:val="center"/>
            </w:pPr>
            <w:proofErr w:type="gramStart"/>
            <w:r>
              <w:rPr>
                <w:i/>
              </w:rPr>
              <w:t>n</w:t>
            </w:r>
            <w:proofErr w:type="gramEnd"/>
            <w:r w:rsidR="00A24189">
              <w:rPr>
                <w:i/>
              </w:rPr>
              <w:t xml:space="preserve"> </w:t>
            </w:r>
            <w:r w:rsidR="00A24189">
              <w:t>(</w:t>
            </w:r>
            <w:r w:rsidR="00A24189" w:rsidRPr="00953E54">
              <w:rPr>
                <w:i/>
              </w:rPr>
              <w:t>%</w:t>
            </w:r>
            <w:r w:rsidR="00A24189">
              <w:t>)</w:t>
            </w:r>
          </w:p>
        </w:tc>
      </w:tr>
      <w:tr w:rsidR="00A24189" w:rsidRPr="001E52F9" w:rsidTr="00D92AF9">
        <w:trPr>
          <w:cantSplit/>
        </w:trPr>
        <w:tc>
          <w:tcPr>
            <w:tcW w:w="5130" w:type="dxa"/>
            <w:tcBorders>
              <w:top w:val="single" w:sz="4" w:space="0" w:color="auto"/>
              <w:right w:val="single" w:sz="4" w:space="0" w:color="auto"/>
            </w:tcBorders>
            <w:shd w:val="clear" w:color="auto" w:fill="auto"/>
            <w:vAlign w:val="bottom"/>
          </w:tcPr>
          <w:p w:rsidR="00A24189" w:rsidRDefault="00D92AF9" w:rsidP="00D92AF9">
            <w:pPr>
              <w:spacing w:line="480" w:lineRule="auto"/>
            </w:pPr>
            <w:r>
              <w:t>Sex</w:t>
            </w:r>
          </w:p>
        </w:tc>
        <w:tc>
          <w:tcPr>
            <w:tcW w:w="1800" w:type="dxa"/>
            <w:tcBorders>
              <w:top w:val="single" w:sz="4" w:space="0" w:color="auto"/>
              <w:left w:val="single" w:sz="4" w:space="0" w:color="auto"/>
            </w:tcBorders>
            <w:shd w:val="clear" w:color="auto" w:fill="auto"/>
            <w:vAlign w:val="bottom"/>
          </w:tcPr>
          <w:p w:rsidR="00A24189" w:rsidRPr="0038327A" w:rsidRDefault="00A24189" w:rsidP="00D92AF9">
            <w:pPr>
              <w:spacing w:line="480" w:lineRule="auto"/>
              <w:jc w:val="center"/>
              <w:rPr>
                <w:i/>
              </w:rPr>
            </w:pPr>
          </w:p>
        </w:tc>
      </w:tr>
      <w:tr w:rsidR="00A24189" w:rsidRPr="001E52F9" w:rsidTr="00D92AF9">
        <w:trPr>
          <w:cantSplit/>
        </w:trPr>
        <w:tc>
          <w:tcPr>
            <w:tcW w:w="5130" w:type="dxa"/>
            <w:tcBorders>
              <w:right w:val="single" w:sz="4" w:space="0" w:color="auto"/>
            </w:tcBorders>
            <w:shd w:val="clear" w:color="auto" w:fill="auto"/>
          </w:tcPr>
          <w:p w:rsidR="00A24189" w:rsidRPr="001E52F9" w:rsidRDefault="00A24189" w:rsidP="00D92AF9">
            <w:pPr>
              <w:spacing w:line="480" w:lineRule="auto"/>
            </w:pPr>
            <w:r>
              <w:t xml:space="preserve">     </w:t>
            </w:r>
            <w:r w:rsidRPr="001E52F9">
              <w:t>Male</w:t>
            </w:r>
          </w:p>
        </w:tc>
        <w:tc>
          <w:tcPr>
            <w:tcW w:w="1800" w:type="dxa"/>
            <w:tcBorders>
              <w:left w:val="single" w:sz="4" w:space="0" w:color="auto"/>
            </w:tcBorders>
            <w:shd w:val="clear" w:color="auto" w:fill="auto"/>
          </w:tcPr>
          <w:p w:rsidR="00A24189" w:rsidRPr="001E52F9" w:rsidRDefault="00A24189" w:rsidP="00D92AF9">
            <w:pPr>
              <w:spacing w:line="480" w:lineRule="auto"/>
              <w:jc w:val="center"/>
            </w:pPr>
            <w:r>
              <w:t>34 (53.1)</w:t>
            </w:r>
          </w:p>
        </w:tc>
      </w:tr>
      <w:tr w:rsidR="00A24189" w:rsidRPr="001E52F9" w:rsidTr="00D92AF9">
        <w:trPr>
          <w:cantSplit/>
        </w:trPr>
        <w:tc>
          <w:tcPr>
            <w:tcW w:w="5130" w:type="dxa"/>
            <w:tcBorders>
              <w:right w:val="single" w:sz="4" w:space="0" w:color="auto"/>
            </w:tcBorders>
            <w:shd w:val="clear" w:color="auto" w:fill="auto"/>
          </w:tcPr>
          <w:p w:rsidR="00A24189" w:rsidRPr="001E52F9" w:rsidRDefault="00A24189" w:rsidP="00D92AF9">
            <w:pPr>
              <w:spacing w:line="480" w:lineRule="auto"/>
            </w:pPr>
            <w:r>
              <w:t xml:space="preserve">     </w:t>
            </w:r>
            <w:r w:rsidRPr="001E52F9">
              <w:t>Female</w:t>
            </w:r>
          </w:p>
        </w:tc>
        <w:tc>
          <w:tcPr>
            <w:tcW w:w="1800" w:type="dxa"/>
            <w:tcBorders>
              <w:left w:val="single" w:sz="4" w:space="0" w:color="auto"/>
            </w:tcBorders>
            <w:shd w:val="clear" w:color="auto" w:fill="auto"/>
          </w:tcPr>
          <w:p w:rsidR="00A24189" w:rsidRPr="001E52F9" w:rsidRDefault="00A24189" w:rsidP="00D92AF9">
            <w:pPr>
              <w:spacing w:line="480" w:lineRule="auto"/>
              <w:jc w:val="center"/>
            </w:pPr>
            <w:r>
              <w:t>30 (46.9)</w:t>
            </w:r>
          </w:p>
        </w:tc>
      </w:tr>
      <w:tr w:rsidR="00A24189" w:rsidRPr="001E52F9" w:rsidTr="00D92AF9">
        <w:trPr>
          <w:cantSplit/>
        </w:trPr>
        <w:tc>
          <w:tcPr>
            <w:tcW w:w="5130" w:type="dxa"/>
            <w:tcBorders>
              <w:right w:val="single" w:sz="4" w:space="0" w:color="auto"/>
            </w:tcBorders>
            <w:shd w:val="clear" w:color="auto" w:fill="auto"/>
            <w:vAlign w:val="bottom"/>
          </w:tcPr>
          <w:p w:rsidR="00A24189" w:rsidRPr="001E52F9" w:rsidRDefault="00A24189" w:rsidP="00D92AF9">
            <w:pPr>
              <w:spacing w:line="480" w:lineRule="auto"/>
            </w:pPr>
            <w:r>
              <w:t>Race/Ethnicity</w:t>
            </w:r>
          </w:p>
        </w:tc>
        <w:tc>
          <w:tcPr>
            <w:tcW w:w="1800" w:type="dxa"/>
            <w:tcBorders>
              <w:left w:val="single" w:sz="4" w:space="0" w:color="auto"/>
            </w:tcBorders>
            <w:shd w:val="clear" w:color="auto" w:fill="FFFFFF"/>
            <w:vAlign w:val="bottom"/>
          </w:tcPr>
          <w:p w:rsidR="00A24189" w:rsidRPr="001E52F9" w:rsidRDefault="00A24189" w:rsidP="00D92AF9">
            <w:pPr>
              <w:spacing w:line="480" w:lineRule="auto"/>
              <w:jc w:val="center"/>
            </w:pPr>
          </w:p>
        </w:tc>
      </w:tr>
      <w:tr w:rsidR="00A24189" w:rsidRPr="001E52F9" w:rsidTr="00D92AF9">
        <w:trPr>
          <w:cantSplit/>
        </w:trPr>
        <w:tc>
          <w:tcPr>
            <w:tcW w:w="5130" w:type="dxa"/>
            <w:tcBorders>
              <w:right w:val="single" w:sz="4" w:space="0" w:color="auto"/>
            </w:tcBorders>
            <w:shd w:val="clear" w:color="auto" w:fill="auto"/>
          </w:tcPr>
          <w:p w:rsidR="00A24189" w:rsidRPr="001E52F9" w:rsidRDefault="00A24189" w:rsidP="00D92AF9">
            <w:pPr>
              <w:spacing w:line="480" w:lineRule="auto"/>
            </w:pPr>
            <w:r>
              <w:t xml:space="preserve">     </w:t>
            </w:r>
            <w:r w:rsidRPr="001E52F9">
              <w:t>White/Caucasian</w:t>
            </w:r>
          </w:p>
        </w:tc>
        <w:tc>
          <w:tcPr>
            <w:tcW w:w="1800" w:type="dxa"/>
            <w:tcBorders>
              <w:left w:val="single" w:sz="4" w:space="0" w:color="auto"/>
            </w:tcBorders>
            <w:shd w:val="clear" w:color="auto" w:fill="FFFFFF"/>
          </w:tcPr>
          <w:p w:rsidR="00A24189" w:rsidRPr="001E52F9" w:rsidRDefault="00A24189" w:rsidP="00D92AF9">
            <w:pPr>
              <w:spacing w:line="480" w:lineRule="auto"/>
              <w:jc w:val="center"/>
            </w:pPr>
            <w:r>
              <w:t>21 (32.8)</w:t>
            </w:r>
          </w:p>
        </w:tc>
      </w:tr>
      <w:tr w:rsidR="00A24189" w:rsidRPr="001E52F9" w:rsidTr="00D92AF9">
        <w:trPr>
          <w:cantSplit/>
        </w:trPr>
        <w:tc>
          <w:tcPr>
            <w:tcW w:w="5130" w:type="dxa"/>
            <w:tcBorders>
              <w:right w:val="single" w:sz="4" w:space="0" w:color="auto"/>
            </w:tcBorders>
            <w:shd w:val="clear" w:color="auto" w:fill="auto"/>
          </w:tcPr>
          <w:p w:rsidR="00A24189" w:rsidRPr="001E52F9" w:rsidRDefault="00A24189" w:rsidP="00D92AF9">
            <w:pPr>
              <w:spacing w:line="480" w:lineRule="auto"/>
            </w:pPr>
            <w:r>
              <w:t xml:space="preserve">     </w:t>
            </w:r>
            <w:r w:rsidRPr="001E52F9">
              <w:t>Black/African American</w:t>
            </w:r>
          </w:p>
        </w:tc>
        <w:tc>
          <w:tcPr>
            <w:tcW w:w="1800" w:type="dxa"/>
            <w:tcBorders>
              <w:left w:val="single" w:sz="4" w:space="0" w:color="auto"/>
            </w:tcBorders>
            <w:shd w:val="clear" w:color="auto" w:fill="FFFFFF"/>
          </w:tcPr>
          <w:p w:rsidR="00A24189" w:rsidRPr="001E52F9" w:rsidRDefault="00A24189" w:rsidP="00D92AF9">
            <w:pPr>
              <w:spacing w:line="480" w:lineRule="auto"/>
              <w:jc w:val="center"/>
            </w:pPr>
            <w:r>
              <w:t>34 (53.1)</w:t>
            </w:r>
          </w:p>
        </w:tc>
      </w:tr>
      <w:tr w:rsidR="00A24189" w:rsidRPr="001E52F9" w:rsidTr="00D92AF9">
        <w:trPr>
          <w:cantSplit/>
        </w:trPr>
        <w:tc>
          <w:tcPr>
            <w:tcW w:w="5130" w:type="dxa"/>
            <w:tcBorders>
              <w:right w:val="single" w:sz="4" w:space="0" w:color="auto"/>
            </w:tcBorders>
            <w:shd w:val="clear" w:color="auto" w:fill="auto"/>
          </w:tcPr>
          <w:p w:rsidR="00A24189" w:rsidRPr="001E52F9" w:rsidRDefault="00A24189" w:rsidP="00D92AF9">
            <w:pPr>
              <w:spacing w:line="480" w:lineRule="auto"/>
            </w:pPr>
            <w:r>
              <w:t xml:space="preserve">     Other</w:t>
            </w:r>
          </w:p>
        </w:tc>
        <w:tc>
          <w:tcPr>
            <w:tcW w:w="1800" w:type="dxa"/>
            <w:tcBorders>
              <w:left w:val="single" w:sz="4" w:space="0" w:color="auto"/>
            </w:tcBorders>
            <w:shd w:val="clear" w:color="auto" w:fill="FFFFFF"/>
          </w:tcPr>
          <w:p w:rsidR="00A24189" w:rsidRPr="001E52F9" w:rsidRDefault="00A24189" w:rsidP="00D92AF9">
            <w:pPr>
              <w:spacing w:line="480" w:lineRule="auto"/>
              <w:jc w:val="center"/>
            </w:pPr>
            <w:r>
              <w:t>9 (14.0)</w:t>
            </w:r>
          </w:p>
        </w:tc>
      </w:tr>
      <w:tr w:rsidR="00A24189" w:rsidRPr="001E52F9" w:rsidTr="00D92AF9">
        <w:trPr>
          <w:cantSplit/>
        </w:trPr>
        <w:tc>
          <w:tcPr>
            <w:tcW w:w="5130" w:type="dxa"/>
            <w:tcBorders>
              <w:right w:val="single" w:sz="4" w:space="0" w:color="auto"/>
            </w:tcBorders>
            <w:shd w:val="clear" w:color="auto" w:fill="auto"/>
          </w:tcPr>
          <w:p w:rsidR="00A24189" w:rsidRDefault="00A24189" w:rsidP="00D92AF9">
            <w:pPr>
              <w:spacing w:line="480" w:lineRule="auto"/>
            </w:pPr>
            <w:r>
              <w:t xml:space="preserve">Cause of Death </w:t>
            </w:r>
          </w:p>
        </w:tc>
        <w:tc>
          <w:tcPr>
            <w:tcW w:w="1800" w:type="dxa"/>
            <w:tcBorders>
              <w:left w:val="single" w:sz="4" w:space="0" w:color="auto"/>
            </w:tcBorders>
            <w:shd w:val="clear" w:color="auto" w:fill="FFFFFF"/>
          </w:tcPr>
          <w:p w:rsidR="00A24189" w:rsidRDefault="00A24189" w:rsidP="00D92AF9">
            <w:pPr>
              <w:spacing w:line="480" w:lineRule="auto"/>
              <w:jc w:val="center"/>
            </w:pPr>
          </w:p>
        </w:tc>
      </w:tr>
      <w:tr w:rsidR="00A24189" w:rsidRPr="001E52F9" w:rsidTr="00D92AF9">
        <w:trPr>
          <w:cantSplit/>
        </w:trPr>
        <w:tc>
          <w:tcPr>
            <w:tcW w:w="5130" w:type="dxa"/>
            <w:tcBorders>
              <w:right w:val="single" w:sz="4" w:space="0" w:color="auto"/>
            </w:tcBorders>
            <w:shd w:val="clear" w:color="auto" w:fill="auto"/>
          </w:tcPr>
          <w:p w:rsidR="00A24189" w:rsidRPr="001E52F9" w:rsidRDefault="00A24189" w:rsidP="00D92AF9">
            <w:pPr>
              <w:spacing w:line="480" w:lineRule="auto"/>
            </w:pPr>
            <w:r>
              <w:t xml:space="preserve">     Congenital Defects and </w:t>
            </w:r>
            <w:proofErr w:type="spellStart"/>
            <w:r w:rsidRPr="001E52F9">
              <w:t>Disease</w:t>
            </w:r>
            <w:r>
              <w:t>s</w:t>
            </w:r>
            <w:r w:rsidRPr="00150488">
              <w:rPr>
                <w:vertAlign w:val="superscript"/>
              </w:rPr>
              <w:t>a</w:t>
            </w:r>
            <w:proofErr w:type="spellEnd"/>
          </w:p>
        </w:tc>
        <w:tc>
          <w:tcPr>
            <w:tcW w:w="1800" w:type="dxa"/>
            <w:tcBorders>
              <w:left w:val="single" w:sz="4" w:space="0" w:color="auto"/>
            </w:tcBorders>
            <w:shd w:val="clear" w:color="auto" w:fill="FFFFFF"/>
          </w:tcPr>
          <w:p w:rsidR="00A24189" w:rsidRPr="001E52F9" w:rsidRDefault="00605D91" w:rsidP="00D92AF9">
            <w:pPr>
              <w:spacing w:line="480" w:lineRule="auto"/>
              <w:jc w:val="center"/>
            </w:pPr>
            <w:r>
              <w:t>26 (40.6</w:t>
            </w:r>
            <w:r w:rsidR="00A24189">
              <w:t>)</w:t>
            </w:r>
          </w:p>
        </w:tc>
      </w:tr>
      <w:tr w:rsidR="00A24189" w:rsidRPr="001E52F9" w:rsidTr="00D92AF9">
        <w:trPr>
          <w:cantSplit/>
        </w:trPr>
        <w:tc>
          <w:tcPr>
            <w:tcW w:w="5130" w:type="dxa"/>
            <w:tcBorders>
              <w:right w:val="single" w:sz="4" w:space="0" w:color="auto"/>
            </w:tcBorders>
            <w:shd w:val="clear" w:color="auto" w:fill="auto"/>
          </w:tcPr>
          <w:p w:rsidR="00A24189" w:rsidRPr="001E52F9" w:rsidRDefault="00A24189" w:rsidP="00D92AF9">
            <w:pPr>
              <w:spacing w:line="480" w:lineRule="auto"/>
            </w:pPr>
            <w:r>
              <w:t xml:space="preserve">     </w:t>
            </w:r>
            <w:r w:rsidRPr="001E52F9">
              <w:t>Complications from Prematurity</w:t>
            </w:r>
          </w:p>
        </w:tc>
        <w:tc>
          <w:tcPr>
            <w:tcW w:w="1800" w:type="dxa"/>
            <w:tcBorders>
              <w:left w:val="single" w:sz="4" w:space="0" w:color="auto"/>
            </w:tcBorders>
            <w:shd w:val="clear" w:color="auto" w:fill="FFFFFF"/>
          </w:tcPr>
          <w:p w:rsidR="00A24189" w:rsidRPr="001E52F9" w:rsidRDefault="00A24189" w:rsidP="00D92AF9">
            <w:pPr>
              <w:spacing w:line="480" w:lineRule="auto"/>
              <w:jc w:val="center"/>
            </w:pPr>
            <w:r>
              <w:t>16 (25.0)</w:t>
            </w:r>
          </w:p>
        </w:tc>
      </w:tr>
      <w:tr w:rsidR="00A24189" w:rsidRPr="001E52F9" w:rsidTr="00D92AF9">
        <w:trPr>
          <w:cantSplit/>
        </w:trPr>
        <w:tc>
          <w:tcPr>
            <w:tcW w:w="5130" w:type="dxa"/>
            <w:tcBorders>
              <w:right w:val="single" w:sz="4" w:space="0" w:color="auto"/>
            </w:tcBorders>
            <w:shd w:val="clear" w:color="auto" w:fill="auto"/>
          </w:tcPr>
          <w:p w:rsidR="00A24189" w:rsidRPr="001E52F9" w:rsidRDefault="00A24189" w:rsidP="00D92AF9">
            <w:pPr>
              <w:spacing w:line="480" w:lineRule="auto"/>
            </w:pPr>
            <w:r>
              <w:t xml:space="preserve">     Birth Trauma/Hypoxic Ischemic Encephalopathy</w:t>
            </w:r>
          </w:p>
        </w:tc>
        <w:tc>
          <w:tcPr>
            <w:tcW w:w="1800" w:type="dxa"/>
            <w:tcBorders>
              <w:left w:val="single" w:sz="4" w:space="0" w:color="auto"/>
            </w:tcBorders>
            <w:shd w:val="clear" w:color="auto" w:fill="FFFFFF"/>
          </w:tcPr>
          <w:p w:rsidR="00A24189" w:rsidRPr="001E52F9" w:rsidRDefault="00A24189" w:rsidP="00D92AF9">
            <w:pPr>
              <w:spacing w:line="480" w:lineRule="auto"/>
              <w:jc w:val="center"/>
            </w:pPr>
            <w:r>
              <w:t>7 (10.9)</w:t>
            </w:r>
          </w:p>
        </w:tc>
      </w:tr>
      <w:tr w:rsidR="00A24189" w:rsidRPr="001E52F9" w:rsidTr="00D92AF9">
        <w:trPr>
          <w:cantSplit/>
        </w:trPr>
        <w:tc>
          <w:tcPr>
            <w:tcW w:w="5130" w:type="dxa"/>
            <w:tcBorders>
              <w:right w:val="single" w:sz="4" w:space="0" w:color="auto"/>
            </w:tcBorders>
            <w:shd w:val="clear" w:color="auto" w:fill="auto"/>
          </w:tcPr>
          <w:p w:rsidR="00A24189" w:rsidRPr="001E52F9" w:rsidRDefault="00A24189" w:rsidP="00D92AF9">
            <w:pPr>
              <w:spacing w:line="480" w:lineRule="auto"/>
            </w:pPr>
            <w:r>
              <w:t xml:space="preserve">     </w:t>
            </w:r>
            <w:r w:rsidRPr="001E52F9">
              <w:t>Genetic</w:t>
            </w:r>
            <w:r>
              <w:t xml:space="preserve"> Anomalies</w:t>
            </w:r>
          </w:p>
        </w:tc>
        <w:tc>
          <w:tcPr>
            <w:tcW w:w="1800" w:type="dxa"/>
            <w:tcBorders>
              <w:left w:val="single" w:sz="4" w:space="0" w:color="auto"/>
            </w:tcBorders>
            <w:shd w:val="clear" w:color="auto" w:fill="FFFFFF"/>
          </w:tcPr>
          <w:p w:rsidR="00A24189" w:rsidRPr="001E52F9" w:rsidRDefault="00A24189" w:rsidP="00D92AF9">
            <w:pPr>
              <w:spacing w:line="480" w:lineRule="auto"/>
              <w:jc w:val="center"/>
            </w:pPr>
            <w:r>
              <w:t>6 (9.4)</w:t>
            </w:r>
          </w:p>
        </w:tc>
      </w:tr>
      <w:tr w:rsidR="00A24189" w:rsidRPr="001E52F9" w:rsidTr="00D92AF9">
        <w:trPr>
          <w:cantSplit/>
        </w:trPr>
        <w:tc>
          <w:tcPr>
            <w:tcW w:w="5130" w:type="dxa"/>
            <w:tcBorders>
              <w:right w:val="single" w:sz="4" w:space="0" w:color="auto"/>
            </w:tcBorders>
            <w:shd w:val="clear" w:color="auto" w:fill="auto"/>
          </w:tcPr>
          <w:p w:rsidR="00A24189" w:rsidRDefault="00CF3332" w:rsidP="00D92AF9">
            <w:pPr>
              <w:spacing w:line="480" w:lineRule="auto"/>
            </w:pPr>
            <w:r>
              <w:t xml:space="preserve">     </w:t>
            </w:r>
            <w:proofErr w:type="spellStart"/>
            <w:r>
              <w:t>Infection</w:t>
            </w:r>
            <w:r w:rsidRPr="00CF3332">
              <w:rPr>
                <w:vertAlign w:val="superscript"/>
              </w:rPr>
              <w:t>b</w:t>
            </w:r>
            <w:proofErr w:type="spellEnd"/>
          </w:p>
        </w:tc>
        <w:tc>
          <w:tcPr>
            <w:tcW w:w="1800" w:type="dxa"/>
            <w:tcBorders>
              <w:left w:val="single" w:sz="4" w:space="0" w:color="auto"/>
            </w:tcBorders>
            <w:shd w:val="clear" w:color="auto" w:fill="FFFFFF"/>
          </w:tcPr>
          <w:p w:rsidR="00A24189" w:rsidRDefault="00605D91" w:rsidP="00D92AF9">
            <w:pPr>
              <w:spacing w:line="480" w:lineRule="auto"/>
              <w:jc w:val="center"/>
            </w:pPr>
            <w:r>
              <w:t>6 (9.4</w:t>
            </w:r>
            <w:r w:rsidR="00A24189">
              <w:t>)</w:t>
            </w:r>
          </w:p>
        </w:tc>
      </w:tr>
      <w:tr w:rsidR="00A24189" w:rsidRPr="001E52F9" w:rsidTr="00D92AF9">
        <w:trPr>
          <w:cantSplit/>
        </w:trPr>
        <w:tc>
          <w:tcPr>
            <w:tcW w:w="5130" w:type="dxa"/>
            <w:tcBorders>
              <w:right w:val="single" w:sz="4" w:space="0" w:color="auto"/>
            </w:tcBorders>
            <w:shd w:val="clear" w:color="auto" w:fill="auto"/>
          </w:tcPr>
          <w:p w:rsidR="00A24189" w:rsidRPr="001E52F9" w:rsidRDefault="00A24189" w:rsidP="00D92AF9">
            <w:pPr>
              <w:spacing w:line="480" w:lineRule="auto"/>
            </w:pPr>
            <w:r>
              <w:t xml:space="preserve">     </w:t>
            </w:r>
            <w:proofErr w:type="spellStart"/>
            <w:r w:rsidRPr="001E52F9">
              <w:t>Other</w:t>
            </w:r>
            <w:r w:rsidR="00CF3332">
              <w:rPr>
                <w:vertAlign w:val="superscript"/>
              </w:rPr>
              <w:t>c</w:t>
            </w:r>
            <w:proofErr w:type="spellEnd"/>
          </w:p>
        </w:tc>
        <w:tc>
          <w:tcPr>
            <w:tcW w:w="1800" w:type="dxa"/>
            <w:tcBorders>
              <w:left w:val="single" w:sz="4" w:space="0" w:color="auto"/>
            </w:tcBorders>
            <w:shd w:val="clear" w:color="auto" w:fill="FFFFFF"/>
          </w:tcPr>
          <w:p w:rsidR="00A24189" w:rsidRPr="001E52F9" w:rsidRDefault="00A24189" w:rsidP="00D92AF9">
            <w:pPr>
              <w:spacing w:line="480" w:lineRule="auto"/>
              <w:jc w:val="center"/>
            </w:pPr>
            <w:r>
              <w:t>3 (4.7)</w:t>
            </w:r>
          </w:p>
        </w:tc>
      </w:tr>
      <w:tr w:rsidR="00A24189" w:rsidRPr="001E52F9" w:rsidTr="00D92AF9">
        <w:trPr>
          <w:cantSplit/>
        </w:trPr>
        <w:tc>
          <w:tcPr>
            <w:tcW w:w="5130" w:type="dxa"/>
            <w:tcBorders>
              <w:right w:val="single" w:sz="4" w:space="0" w:color="auto"/>
            </w:tcBorders>
            <w:shd w:val="clear" w:color="auto" w:fill="auto"/>
          </w:tcPr>
          <w:p w:rsidR="00A24189" w:rsidRDefault="00A24189" w:rsidP="00D92AF9">
            <w:pPr>
              <w:spacing w:line="480" w:lineRule="auto"/>
            </w:pPr>
          </w:p>
        </w:tc>
        <w:tc>
          <w:tcPr>
            <w:tcW w:w="1800" w:type="dxa"/>
            <w:tcBorders>
              <w:left w:val="single" w:sz="4" w:space="0" w:color="auto"/>
            </w:tcBorders>
            <w:shd w:val="clear" w:color="auto" w:fill="FFFFFF"/>
          </w:tcPr>
          <w:p w:rsidR="00A24189" w:rsidRPr="00736E80" w:rsidRDefault="00A24189" w:rsidP="003A0D2D">
            <w:pPr>
              <w:spacing w:line="480" w:lineRule="auto"/>
              <w:jc w:val="center"/>
              <w:rPr>
                <w:i/>
              </w:rPr>
            </w:pPr>
            <w:r w:rsidRPr="00736E80">
              <w:rPr>
                <w:i/>
              </w:rPr>
              <w:t>M</w:t>
            </w:r>
            <w:r w:rsidR="003A0D2D" w:rsidRPr="00736E80">
              <w:rPr>
                <w:i/>
              </w:rPr>
              <w:t xml:space="preserve"> </w:t>
            </w:r>
            <w:r w:rsidR="003A0D2D" w:rsidRPr="00953E54">
              <w:t>(</w:t>
            </w:r>
            <w:r w:rsidR="003A0D2D" w:rsidRPr="00736E80">
              <w:rPr>
                <w:i/>
              </w:rPr>
              <w:t>SD</w:t>
            </w:r>
            <w:r w:rsidR="003A0D2D" w:rsidRPr="00953E54">
              <w:t>)</w:t>
            </w:r>
          </w:p>
        </w:tc>
      </w:tr>
      <w:tr w:rsidR="00A24189" w:rsidTr="00D92AF9">
        <w:trPr>
          <w:cantSplit/>
          <w:trHeight w:val="258"/>
        </w:trPr>
        <w:tc>
          <w:tcPr>
            <w:tcW w:w="5130" w:type="dxa"/>
            <w:tcBorders>
              <w:right w:val="single" w:sz="4" w:space="0" w:color="auto"/>
            </w:tcBorders>
            <w:shd w:val="clear" w:color="auto" w:fill="auto"/>
          </w:tcPr>
          <w:p w:rsidR="00A24189" w:rsidRPr="004F5948" w:rsidRDefault="00A24189" w:rsidP="00D92AF9">
            <w:pPr>
              <w:spacing w:line="480" w:lineRule="auto"/>
            </w:pPr>
            <w:r w:rsidRPr="004F5948">
              <w:t xml:space="preserve">Gestation </w:t>
            </w:r>
            <w:r w:rsidR="00951017">
              <w:t xml:space="preserve">at Birth </w:t>
            </w:r>
            <w:r w:rsidRPr="004F5948">
              <w:t>(weeks)</w:t>
            </w:r>
          </w:p>
        </w:tc>
        <w:tc>
          <w:tcPr>
            <w:tcW w:w="1800" w:type="dxa"/>
            <w:tcBorders>
              <w:left w:val="single" w:sz="4" w:space="0" w:color="auto"/>
            </w:tcBorders>
            <w:shd w:val="clear" w:color="auto" w:fill="FFFFFF"/>
          </w:tcPr>
          <w:p w:rsidR="00A24189" w:rsidRDefault="00D92AF9" w:rsidP="00D92AF9">
            <w:pPr>
              <w:spacing w:line="480" w:lineRule="auto"/>
              <w:jc w:val="center"/>
            </w:pPr>
            <w:r>
              <w:t>34.2</w:t>
            </w:r>
            <w:r w:rsidR="00A24189">
              <w:t xml:space="preserve"> (5.1)</w:t>
            </w:r>
          </w:p>
        </w:tc>
      </w:tr>
      <w:tr w:rsidR="00A24189" w:rsidTr="00D92AF9">
        <w:trPr>
          <w:cantSplit/>
        </w:trPr>
        <w:tc>
          <w:tcPr>
            <w:tcW w:w="5130" w:type="dxa"/>
            <w:tcBorders>
              <w:right w:val="single" w:sz="4" w:space="0" w:color="auto"/>
            </w:tcBorders>
            <w:shd w:val="clear" w:color="auto" w:fill="auto"/>
          </w:tcPr>
          <w:p w:rsidR="00A24189" w:rsidRPr="004F5948" w:rsidRDefault="0002592F" w:rsidP="00D92AF9">
            <w:pPr>
              <w:spacing w:line="480" w:lineRule="auto"/>
            </w:pPr>
            <w:r>
              <w:t>Mother’s A</w:t>
            </w:r>
            <w:r w:rsidR="00A24189" w:rsidRPr="004F5948">
              <w:t>ge (years)</w:t>
            </w:r>
          </w:p>
        </w:tc>
        <w:tc>
          <w:tcPr>
            <w:tcW w:w="1800" w:type="dxa"/>
            <w:tcBorders>
              <w:left w:val="single" w:sz="4" w:space="0" w:color="auto"/>
            </w:tcBorders>
            <w:shd w:val="clear" w:color="auto" w:fill="FFFFFF"/>
          </w:tcPr>
          <w:p w:rsidR="00A24189" w:rsidRDefault="00D92AF9" w:rsidP="00D92AF9">
            <w:pPr>
              <w:spacing w:line="480" w:lineRule="auto"/>
              <w:jc w:val="center"/>
            </w:pPr>
            <w:r>
              <w:t>27.4 (7.0</w:t>
            </w:r>
            <w:r w:rsidR="00A24189">
              <w:t>)</w:t>
            </w:r>
          </w:p>
        </w:tc>
      </w:tr>
      <w:tr w:rsidR="00A24189" w:rsidTr="00D92AF9">
        <w:trPr>
          <w:cantSplit/>
        </w:trPr>
        <w:tc>
          <w:tcPr>
            <w:tcW w:w="5130" w:type="dxa"/>
            <w:tcBorders>
              <w:right w:val="single" w:sz="4" w:space="0" w:color="auto"/>
            </w:tcBorders>
            <w:shd w:val="clear" w:color="auto" w:fill="auto"/>
          </w:tcPr>
          <w:p w:rsidR="00A24189" w:rsidRPr="004F5948" w:rsidRDefault="00A24189" w:rsidP="0002592F">
            <w:pPr>
              <w:spacing w:line="480" w:lineRule="auto"/>
            </w:pPr>
            <w:r>
              <w:t>Age</w:t>
            </w:r>
            <w:r w:rsidRPr="004F5948">
              <w:t xml:space="preserve"> at ICU </w:t>
            </w:r>
            <w:r w:rsidR="0002592F">
              <w:t>A</w:t>
            </w:r>
            <w:r w:rsidRPr="004F5948">
              <w:t>dmission</w:t>
            </w:r>
            <w:r>
              <w:t xml:space="preserve"> (days)</w:t>
            </w:r>
          </w:p>
        </w:tc>
        <w:tc>
          <w:tcPr>
            <w:tcW w:w="1800" w:type="dxa"/>
            <w:tcBorders>
              <w:left w:val="single" w:sz="4" w:space="0" w:color="auto"/>
            </w:tcBorders>
            <w:shd w:val="clear" w:color="auto" w:fill="FFFFFF"/>
          </w:tcPr>
          <w:p w:rsidR="00A24189" w:rsidRDefault="00A24189" w:rsidP="00D92AF9">
            <w:pPr>
              <w:spacing w:line="480" w:lineRule="auto"/>
              <w:jc w:val="center"/>
            </w:pPr>
            <w:r>
              <w:t>1</w:t>
            </w:r>
            <w:r w:rsidR="00D92AF9">
              <w:t>6.2 (29.1</w:t>
            </w:r>
            <w:r>
              <w:t>)</w:t>
            </w:r>
          </w:p>
        </w:tc>
      </w:tr>
      <w:tr w:rsidR="00A24189" w:rsidTr="00D92AF9">
        <w:trPr>
          <w:cantSplit/>
        </w:trPr>
        <w:tc>
          <w:tcPr>
            <w:tcW w:w="5130" w:type="dxa"/>
            <w:tcBorders>
              <w:right w:val="single" w:sz="4" w:space="0" w:color="auto"/>
            </w:tcBorders>
            <w:shd w:val="clear" w:color="auto" w:fill="auto"/>
          </w:tcPr>
          <w:p w:rsidR="00A24189" w:rsidRPr="004F5948" w:rsidRDefault="0002592F" w:rsidP="00D92AF9">
            <w:pPr>
              <w:spacing w:line="480" w:lineRule="auto"/>
            </w:pPr>
            <w:r>
              <w:t>Length of S</w:t>
            </w:r>
            <w:r w:rsidR="00A24189" w:rsidRPr="004F5948">
              <w:t>tay (days)</w:t>
            </w:r>
          </w:p>
        </w:tc>
        <w:tc>
          <w:tcPr>
            <w:tcW w:w="1800" w:type="dxa"/>
            <w:tcBorders>
              <w:left w:val="single" w:sz="4" w:space="0" w:color="auto"/>
            </w:tcBorders>
            <w:shd w:val="clear" w:color="auto" w:fill="FFFFFF"/>
          </w:tcPr>
          <w:p w:rsidR="00A24189" w:rsidRDefault="00D92AF9" w:rsidP="00D92AF9">
            <w:pPr>
              <w:spacing w:line="480" w:lineRule="auto"/>
              <w:jc w:val="center"/>
            </w:pPr>
            <w:r>
              <w:t>61.1 (76.2</w:t>
            </w:r>
            <w:r w:rsidR="00A24189">
              <w:t>)</w:t>
            </w:r>
          </w:p>
        </w:tc>
      </w:tr>
      <w:tr w:rsidR="00A24189" w:rsidTr="00D92AF9">
        <w:trPr>
          <w:cantSplit/>
        </w:trPr>
        <w:tc>
          <w:tcPr>
            <w:tcW w:w="5130" w:type="dxa"/>
            <w:tcBorders>
              <w:bottom w:val="single" w:sz="4" w:space="0" w:color="auto"/>
              <w:right w:val="single" w:sz="4" w:space="0" w:color="auto"/>
            </w:tcBorders>
            <w:shd w:val="clear" w:color="auto" w:fill="auto"/>
          </w:tcPr>
          <w:p w:rsidR="00A24189" w:rsidRPr="004F5948" w:rsidRDefault="00A24189" w:rsidP="00D92AF9">
            <w:pPr>
              <w:spacing w:line="480" w:lineRule="auto"/>
            </w:pPr>
            <w:r>
              <w:t>Age</w:t>
            </w:r>
            <w:r w:rsidR="0002592F">
              <w:t xml:space="preserve"> at D</w:t>
            </w:r>
            <w:r w:rsidRPr="004F5948">
              <w:t>eath</w:t>
            </w:r>
            <w:r>
              <w:t xml:space="preserve"> (days)</w:t>
            </w:r>
          </w:p>
        </w:tc>
        <w:tc>
          <w:tcPr>
            <w:tcW w:w="1800" w:type="dxa"/>
            <w:tcBorders>
              <w:left w:val="single" w:sz="4" w:space="0" w:color="auto"/>
              <w:bottom w:val="single" w:sz="4" w:space="0" w:color="auto"/>
            </w:tcBorders>
            <w:shd w:val="clear" w:color="auto" w:fill="FFFFFF"/>
          </w:tcPr>
          <w:p w:rsidR="00A24189" w:rsidRDefault="00D92AF9" w:rsidP="00D92AF9">
            <w:pPr>
              <w:spacing w:line="480" w:lineRule="auto"/>
              <w:jc w:val="center"/>
            </w:pPr>
            <w:r>
              <w:t>109.5 (148.7</w:t>
            </w:r>
            <w:r w:rsidR="00A24189">
              <w:t>)</w:t>
            </w:r>
          </w:p>
        </w:tc>
      </w:tr>
    </w:tbl>
    <w:p w:rsidR="00B26537" w:rsidRDefault="00A24189" w:rsidP="00A24189">
      <w:proofErr w:type="gramStart"/>
      <w:r>
        <w:t>a</w:t>
      </w:r>
      <w:proofErr w:type="gramEnd"/>
      <w:r>
        <w:t xml:space="preserve">: </w:t>
      </w:r>
      <w:proofErr w:type="spellStart"/>
      <w:r>
        <w:t>hypoplastic</w:t>
      </w:r>
      <w:proofErr w:type="spellEnd"/>
      <w:r>
        <w:t xml:space="preserve"> left heart syndrome and congenital diaphragmatic hernia, cong</w:t>
      </w:r>
      <w:r w:rsidR="00CF3332">
        <w:t>enital autoimmune liver disease</w:t>
      </w:r>
    </w:p>
    <w:p w:rsidR="00CF3332" w:rsidRDefault="00CF3332" w:rsidP="00A24189">
      <w:proofErr w:type="gramStart"/>
      <w:r>
        <w:lastRenderedPageBreak/>
        <w:t>b</w:t>
      </w:r>
      <w:proofErr w:type="gramEnd"/>
      <w:r>
        <w:t>: includes bacterial and viral sources</w:t>
      </w:r>
    </w:p>
    <w:p w:rsidR="00B26537" w:rsidRDefault="00CF3332" w:rsidP="00A24189">
      <w:proofErr w:type="gramStart"/>
      <w:r>
        <w:t>c</w:t>
      </w:r>
      <w:proofErr w:type="gramEnd"/>
      <w:r w:rsidR="00A24189">
        <w:t xml:space="preserve">: chronic intestinal failure, non-immune hydrops </w:t>
      </w:r>
      <w:proofErr w:type="spellStart"/>
      <w:r w:rsidR="00A24189">
        <w:t>fetalis</w:t>
      </w:r>
      <w:proofErr w:type="spellEnd"/>
      <w:r w:rsidR="00A24189">
        <w:t>, and sudden anoxic event</w:t>
      </w:r>
    </w:p>
    <w:p w:rsidR="00B26537" w:rsidRDefault="00B26537">
      <w:pPr>
        <w:spacing w:after="160" w:line="259" w:lineRule="auto"/>
      </w:pPr>
      <w:r>
        <w:br w:type="page"/>
      </w:r>
    </w:p>
    <w:tbl>
      <w:tblPr>
        <w:tblStyle w:val="TableGrid"/>
        <w:tblW w:w="0" w:type="auto"/>
        <w:tblLayout w:type="fixed"/>
        <w:tblLook w:val="04A0" w:firstRow="1" w:lastRow="0" w:firstColumn="1" w:lastColumn="0" w:noHBand="0" w:noVBand="1"/>
      </w:tblPr>
      <w:tblGrid>
        <w:gridCol w:w="4680"/>
        <w:gridCol w:w="3060"/>
      </w:tblGrid>
      <w:tr w:rsidR="00B707FF" w:rsidRPr="00FE2C57" w:rsidTr="00953E54">
        <w:tc>
          <w:tcPr>
            <w:tcW w:w="7740" w:type="dxa"/>
            <w:gridSpan w:val="2"/>
            <w:tcBorders>
              <w:top w:val="nil"/>
              <w:left w:val="nil"/>
              <w:bottom w:val="single" w:sz="4" w:space="0" w:color="000000"/>
              <w:right w:val="nil"/>
            </w:tcBorders>
          </w:tcPr>
          <w:p w:rsidR="00B707FF" w:rsidRDefault="00B707FF" w:rsidP="003A0D2D">
            <w:pPr>
              <w:spacing w:line="480" w:lineRule="auto"/>
            </w:pPr>
            <w:r>
              <w:lastRenderedPageBreak/>
              <w:t>Table 2</w:t>
            </w:r>
            <w:r w:rsidR="00953E54">
              <w:t>.</w:t>
            </w:r>
            <w:r>
              <w:t xml:space="preserve"> Variables Related to Palliative Care </w:t>
            </w:r>
            <w:r w:rsidR="003A0D2D">
              <w:t xml:space="preserve">(PC) </w:t>
            </w:r>
            <w:r>
              <w:t>Consultations</w:t>
            </w:r>
            <w:r w:rsidR="003A0D2D">
              <w:t xml:space="preserve"> (n</w:t>
            </w:r>
            <w:r w:rsidR="00953E54">
              <w:t xml:space="preserve"> </w:t>
            </w:r>
            <w:r w:rsidR="003A0D2D">
              <w:t>=</w:t>
            </w:r>
            <w:r w:rsidR="00953E54">
              <w:t xml:space="preserve"> </w:t>
            </w:r>
            <w:r w:rsidR="003A0D2D">
              <w:t>20)</w:t>
            </w:r>
          </w:p>
        </w:tc>
      </w:tr>
      <w:tr w:rsidR="00D911FA" w:rsidRPr="00FE2C57" w:rsidTr="00953E54">
        <w:trPr>
          <w:trHeight w:val="422"/>
        </w:trPr>
        <w:tc>
          <w:tcPr>
            <w:tcW w:w="4680" w:type="dxa"/>
            <w:tcBorders>
              <w:left w:val="nil"/>
              <w:bottom w:val="single" w:sz="4" w:space="0" w:color="000000"/>
            </w:tcBorders>
          </w:tcPr>
          <w:p w:rsidR="00D911FA" w:rsidRPr="00582FE8" w:rsidRDefault="00D911FA" w:rsidP="003A0D2D">
            <w:pPr>
              <w:spacing w:line="480" w:lineRule="auto"/>
              <w:rPr>
                <w:b/>
                <w:i/>
              </w:rPr>
            </w:pPr>
            <w:r>
              <w:t>Variable</w:t>
            </w:r>
          </w:p>
        </w:tc>
        <w:tc>
          <w:tcPr>
            <w:tcW w:w="3060" w:type="dxa"/>
            <w:tcBorders>
              <w:bottom w:val="single" w:sz="4" w:space="0" w:color="000000"/>
              <w:right w:val="nil"/>
            </w:tcBorders>
          </w:tcPr>
          <w:p w:rsidR="00D911FA" w:rsidRPr="00582FE8" w:rsidRDefault="00D911FA" w:rsidP="00953E54">
            <w:pPr>
              <w:spacing w:line="480" w:lineRule="auto"/>
              <w:jc w:val="center"/>
            </w:pPr>
            <w:proofErr w:type="gramStart"/>
            <w:r w:rsidRPr="00E36C9C">
              <w:rPr>
                <w:i/>
              </w:rPr>
              <w:t>n</w:t>
            </w:r>
            <w:proofErr w:type="gramEnd"/>
            <w:r>
              <w:t xml:space="preserve"> </w:t>
            </w:r>
            <w:r w:rsidR="00953E54">
              <w:rPr>
                <w:i/>
              </w:rPr>
              <w:t>(</w:t>
            </w:r>
            <w:r w:rsidRPr="00953E54">
              <w:rPr>
                <w:i/>
              </w:rPr>
              <w:t>%</w:t>
            </w:r>
            <w:r w:rsidRPr="00953E54">
              <w:t>)</w:t>
            </w:r>
          </w:p>
        </w:tc>
      </w:tr>
      <w:tr w:rsidR="00D911FA" w:rsidRPr="00FE2C57" w:rsidTr="00953E54">
        <w:trPr>
          <w:trHeight w:val="3833"/>
        </w:trPr>
        <w:tc>
          <w:tcPr>
            <w:tcW w:w="4680" w:type="dxa"/>
            <w:tcBorders>
              <w:left w:val="nil"/>
            </w:tcBorders>
          </w:tcPr>
          <w:p w:rsidR="00D911FA" w:rsidRDefault="00547E93" w:rsidP="0050492B">
            <w:pPr>
              <w:spacing w:line="480" w:lineRule="auto"/>
            </w:pPr>
            <w:r>
              <w:t>C</w:t>
            </w:r>
            <w:r w:rsidR="00420402">
              <w:t>linician Who Requested PC C</w:t>
            </w:r>
            <w:r>
              <w:t>onsultation</w:t>
            </w:r>
          </w:p>
          <w:p w:rsidR="00D911FA" w:rsidRDefault="00D911FA" w:rsidP="0050492B">
            <w:pPr>
              <w:spacing w:line="480" w:lineRule="auto"/>
            </w:pPr>
            <w:r>
              <w:t xml:space="preserve">     Physician</w:t>
            </w:r>
          </w:p>
          <w:p w:rsidR="00547E93" w:rsidRDefault="00420402" w:rsidP="0050492B">
            <w:pPr>
              <w:spacing w:line="480" w:lineRule="auto"/>
            </w:pPr>
            <w:r>
              <w:t xml:space="preserve">     </w:t>
            </w:r>
            <w:r w:rsidR="001022C5">
              <w:t>Nurse Practitioner</w:t>
            </w:r>
          </w:p>
          <w:p w:rsidR="00D911FA" w:rsidRDefault="00D911FA" w:rsidP="0050492B">
            <w:pPr>
              <w:spacing w:line="480" w:lineRule="auto"/>
            </w:pPr>
            <w:r>
              <w:t xml:space="preserve">     </w:t>
            </w:r>
            <w:r w:rsidR="001022C5">
              <w:t>Physician Assistant</w:t>
            </w:r>
          </w:p>
          <w:p w:rsidR="00D911FA" w:rsidRDefault="00547E93" w:rsidP="0050492B">
            <w:pPr>
              <w:spacing w:line="480" w:lineRule="auto"/>
            </w:pPr>
            <w:r>
              <w:t xml:space="preserve">     Bedside</w:t>
            </w:r>
            <w:r w:rsidR="00D911FA">
              <w:t xml:space="preserve"> Nurse</w:t>
            </w:r>
          </w:p>
          <w:p w:rsidR="00D911FA" w:rsidRPr="00E36C9C" w:rsidRDefault="00D911FA" w:rsidP="0050492B">
            <w:pPr>
              <w:spacing w:line="480" w:lineRule="auto"/>
            </w:pPr>
            <w:r>
              <w:t xml:space="preserve">     Not Documented</w:t>
            </w:r>
          </w:p>
          <w:p w:rsidR="00547E93" w:rsidRDefault="00547E93" w:rsidP="0050492B">
            <w:pPr>
              <w:spacing w:line="480" w:lineRule="auto"/>
            </w:pPr>
            <w:r>
              <w:t>Reason for PC Consultation</w:t>
            </w:r>
          </w:p>
          <w:p w:rsidR="00357313" w:rsidRDefault="003A0D2D" w:rsidP="0050492B">
            <w:pPr>
              <w:spacing w:line="480" w:lineRule="auto"/>
            </w:pPr>
            <w:r>
              <w:t xml:space="preserve">     </w:t>
            </w:r>
            <w:r w:rsidR="00357313">
              <w:t>Goals of Care/E</w:t>
            </w:r>
            <w:r>
              <w:t>nd-of-</w:t>
            </w:r>
            <w:r w:rsidR="00357313">
              <w:t>L</w:t>
            </w:r>
            <w:r>
              <w:t>ife</w:t>
            </w:r>
            <w:r w:rsidR="00357313">
              <w:t xml:space="preserve"> Conversations</w:t>
            </w:r>
            <w:r w:rsidR="00547E93">
              <w:t xml:space="preserve">     </w:t>
            </w:r>
          </w:p>
          <w:p w:rsidR="00547E93" w:rsidRDefault="00357313" w:rsidP="0050492B">
            <w:pPr>
              <w:spacing w:line="480" w:lineRule="auto"/>
            </w:pPr>
            <w:r>
              <w:t xml:space="preserve">     </w:t>
            </w:r>
            <w:r w:rsidR="00547E93">
              <w:t>Care Coordination</w:t>
            </w:r>
          </w:p>
          <w:p w:rsidR="00547E93" w:rsidRDefault="00547E93" w:rsidP="0050492B">
            <w:pPr>
              <w:spacing w:line="480" w:lineRule="auto"/>
            </w:pPr>
            <w:r>
              <w:t xml:space="preserve">     Symptom Management</w:t>
            </w:r>
          </w:p>
          <w:p w:rsidR="00547E93" w:rsidRDefault="00547E93" w:rsidP="0050492B">
            <w:pPr>
              <w:spacing w:line="480" w:lineRule="auto"/>
            </w:pPr>
            <w:r>
              <w:t xml:space="preserve">     Hospice</w:t>
            </w:r>
            <w:r w:rsidR="00357313">
              <w:t xml:space="preserve"> Planning</w:t>
            </w:r>
          </w:p>
          <w:p w:rsidR="00D911FA" w:rsidRDefault="00547E93" w:rsidP="0050492B">
            <w:pPr>
              <w:spacing w:line="480" w:lineRule="auto"/>
            </w:pPr>
            <w:r>
              <w:t>Location of PC Referral</w:t>
            </w:r>
          </w:p>
          <w:p w:rsidR="00D911FA" w:rsidRDefault="00D911FA" w:rsidP="0050492B">
            <w:pPr>
              <w:spacing w:line="480" w:lineRule="auto"/>
            </w:pPr>
            <w:r>
              <w:t xml:space="preserve">     N</w:t>
            </w:r>
            <w:r w:rsidR="003A0D2D">
              <w:t xml:space="preserve">eonatal </w:t>
            </w:r>
            <w:r>
              <w:t>ICU</w:t>
            </w:r>
          </w:p>
          <w:p w:rsidR="00547E93" w:rsidRDefault="00547E93" w:rsidP="0050492B">
            <w:pPr>
              <w:spacing w:line="480" w:lineRule="auto"/>
            </w:pPr>
            <w:r>
              <w:t xml:space="preserve">     </w:t>
            </w:r>
            <w:r w:rsidR="002904B7">
              <w:t>C</w:t>
            </w:r>
            <w:r w:rsidR="003A0D2D">
              <w:t xml:space="preserve">ardiac </w:t>
            </w:r>
            <w:r>
              <w:t>ICU</w:t>
            </w:r>
          </w:p>
          <w:p w:rsidR="00547E93" w:rsidRDefault="002904B7" w:rsidP="0050492B">
            <w:pPr>
              <w:spacing w:line="480" w:lineRule="auto"/>
            </w:pPr>
            <w:r>
              <w:t xml:space="preserve">     P</w:t>
            </w:r>
            <w:r w:rsidR="003A0D2D">
              <w:t xml:space="preserve">ediatric </w:t>
            </w:r>
            <w:r w:rsidR="00547E93">
              <w:t>ICU</w:t>
            </w:r>
          </w:p>
          <w:p w:rsidR="00D911FA" w:rsidRPr="00A77328" w:rsidRDefault="002904B7" w:rsidP="0050492B">
            <w:pPr>
              <w:spacing w:line="480" w:lineRule="auto"/>
            </w:pPr>
            <w:r w:rsidRPr="00BE0DB4">
              <w:t xml:space="preserve">     T</w:t>
            </w:r>
            <w:r w:rsidR="003A0D2D" w:rsidRPr="00BE0DB4">
              <w:t xml:space="preserve">echnology-Dependent </w:t>
            </w:r>
            <w:proofErr w:type="spellStart"/>
            <w:r>
              <w:t>ICU</w:t>
            </w:r>
            <w:r w:rsidR="00BE0DB4" w:rsidRPr="00BE0DB4">
              <w:rPr>
                <w:vertAlign w:val="superscript"/>
              </w:rPr>
              <w:t>a</w:t>
            </w:r>
            <w:proofErr w:type="spellEnd"/>
          </w:p>
          <w:p w:rsidR="00420402" w:rsidRDefault="00420402" w:rsidP="0050492B">
            <w:pPr>
              <w:spacing w:line="480" w:lineRule="auto"/>
            </w:pPr>
          </w:p>
          <w:p w:rsidR="00D911FA" w:rsidRDefault="00D911FA" w:rsidP="0050492B">
            <w:pPr>
              <w:spacing w:line="480" w:lineRule="auto"/>
            </w:pPr>
            <w:r>
              <w:t xml:space="preserve">Age at </w:t>
            </w:r>
            <w:r w:rsidR="00420402">
              <w:t>Consultation</w:t>
            </w:r>
          </w:p>
          <w:p w:rsidR="00547E93" w:rsidRPr="00A77328" w:rsidRDefault="00547E93" w:rsidP="00951017">
            <w:pPr>
              <w:spacing w:line="480" w:lineRule="auto"/>
            </w:pPr>
            <w:r>
              <w:t xml:space="preserve">Time of PC Referral </w:t>
            </w:r>
            <w:r w:rsidR="00951017">
              <w:t xml:space="preserve">Until Death </w:t>
            </w:r>
            <w:r>
              <w:t>(days</w:t>
            </w:r>
            <w:r w:rsidR="00951017">
              <w:t>)</w:t>
            </w:r>
          </w:p>
        </w:tc>
        <w:tc>
          <w:tcPr>
            <w:tcW w:w="3060" w:type="dxa"/>
            <w:tcBorders>
              <w:right w:val="nil"/>
            </w:tcBorders>
          </w:tcPr>
          <w:p w:rsidR="00D911FA" w:rsidRDefault="00D911FA" w:rsidP="0050492B">
            <w:pPr>
              <w:spacing w:line="480" w:lineRule="auto"/>
              <w:jc w:val="center"/>
            </w:pPr>
          </w:p>
          <w:p w:rsidR="00D911FA" w:rsidRDefault="00420402" w:rsidP="0050492B">
            <w:pPr>
              <w:spacing w:line="480" w:lineRule="auto"/>
              <w:jc w:val="center"/>
            </w:pPr>
            <w:r>
              <w:t>1</w:t>
            </w:r>
            <w:r w:rsidR="001022C5">
              <w:t>0</w:t>
            </w:r>
            <w:r>
              <w:t xml:space="preserve"> (50</w:t>
            </w:r>
            <w:r w:rsidR="000D096F">
              <w:t>.0</w:t>
            </w:r>
            <w:r w:rsidR="00D911FA">
              <w:t>)</w:t>
            </w:r>
          </w:p>
          <w:p w:rsidR="00547E93" w:rsidRDefault="001022C5" w:rsidP="0050492B">
            <w:pPr>
              <w:spacing w:line="480" w:lineRule="auto"/>
              <w:jc w:val="center"/>
            </w:pPr>
            <w:r>
              <w:t>5 (2</w:t>
            </w:r>
            <w:r w:rsidR="00420402">
              <w:t>5.0)</w:t>
            </w:r>
          </w:p>
          <w:p w:rsidR="00D911FA" w:rsidRDefault="001022C5" w:rsidP="0050492B">
            <w:pPr>
              <w:spacing w:line="480" w:lineRule="auto"/>
              <w:jc w:val="center"/>
            </w:pPr>
            <w:r>
              <w:t>3 (1</w:t>
            </w:r>
            <w:r w:rsidR="00140A2B">
              <w:t>5</w:t>
            </w:r>
            <w:r w:rsidR="000D096F">
              <w:t>.0</w:t>
            </w:r>
            <w:r w:rsidR="00D911FA">
              <w:t>)</w:t>
            </w:r>
          </w:p>
          <w:p w:rsidR="00D911FA" w:rsidRDefault="00140A2B" w:rsidP="0050492B">
            <w:pPr>
              <w:spacing w:line="480" w:lineRule="auto"/>
              <w:jc w:val="center"/>
            </w:pPr>
            <w:r>
              <w:t>1 (5</w:t>
            </w:r>
            <w:r w:rsidR="000D096F">
              <w:t>.0</w:t>
            </w:r>
            <w:r w:rsidR="00D911FA">
              <w:t>)</w:t>
            </w:r>
          </w:p>
          <w:p w:rsidR="00D911FA" w:rsidRDefault="00D911FA" w:rsidP="0050492B">
            <w:pPr>
              <w:spacing w:line="480" w:lineRule="auto"/>
              <w:jc w:val="center"/>
            </w:pPr>
            <w:r>
              <w:t>1 (5</w:t>
            </w:r>
            <w:r w:rsidR="000D096F">
              <w:t>.0</w:t>
            </w:r>
            <w:r>
              <w:t>)</w:t>
            </w:r>
          </w:p>
          <w:p w:rsidR="00D911FA" w:rsidRDefault="00D911FA" w:rsidP="0050492B">
            <w:pPr>
              <w:spacing w:line="480" w:lineRule="auto"/>
              <w:jc w:val="center"/>
            </w:pPr>
          </w:p>
          <w:p w:rsidR="00D911FA" w:rsidRDefault="00357313" w:rsidP="0050492B">
            <w:pPr>
              <w:spacing w:line="480" w:lineRule="auto"/>
              <w:jc w:val="center"/>
            </w:pPr>
            <w:r>
              <w:t>19 (52.8)</w:t>
            </w:r>
          </w:p>
          <w:p w:rsidR="008F1499" w:rsidRDefault="00357313" w:rsidP="0050492B">
            <w:pPr>
              <w:spacing w:line="480" w:lineRule="auto"/>
              <w:jc w:val="center"/>
            </w:pPr>
            <w:r>
              <w:t>10 (27.8)</w:t>
            </w:r>
          </w:p>
          <w:p w:rsidR="008F1499" w:rsidRDefault="00357313" w:rsidP="0050492B">
            <w:pPr>
              <w:spacing w:line="480" w:lineRule="auto"/>
              <w:jc w:val="center"/>
            </w:pPr>
            <w:r>
              <w:t>6 (16.7)</w:t>
            </w:r>
          </w:p>
          <w:p w:rsidR="008F1499" w:rsidRDefault="00357313" w:rsidP="0050492B">
            <w:pPr>
              <w:spacing w:line="480" w:lineRule="auto"/>
              <w:jc w:val="center"/>
            </w:pPr>
            <w:r>
              <w:t>1 (2.8)</w:t>
            </w:r>
          </w:p>
          <w:p w:rsidR="008F1499" w:rsidRDefault="008F1499" w:rsidP="0050492B">
            <w:pPr>
              <w:spacing w:line="480" w:lineRule="auto"/>
              <w:jc w:val="center"/>
            </w:pPr>
          </w:p>
          <w:p w:rsidR="00D911FA" w:rsidRDefault="00140A2B" w:rsidP="0050492B">
            <w:pPr>
              <w:spacing w:line="480" w:lineRule="auto"/>
              <w:jc w:val="center"/>
            </w:pPr>
            <w:r>
              <w:t>8 (40</w:t>
            </w:r>
            <w:r w:rsidR="000D096F">
              <w:t>.0</w:t>
            </w:r>
            <w:r w:rsidR="00D911FA">
              <w:t>)</w:t>
            </w:r>
          </w:p>
          <w:p w:rsidR="00547E93" w:rsidRDefault="002904B7" w:rsidP="0050492B">
            <w:pPr>
              <w:spacing w:line="480" w:lineRule="auto"/>
              <w:jc w:val="center"/>
            </w:pPr>
            <w:r>
              <w:t>7 (35.0)</w:t>
            </w:r>
          </w:p>
          <w:p w:rsidR="00547E93" w:rsidRDefault="002904B7" w:rsidP="0050492B">
            <w:pPr>
              <w:spacing w:line="480" w:lineRule="auto"/>
              <w:jc w:val="center"/>
            </w:pPr>
            <w:r>
              <w:t>4 (20.0)</w:t>
            </w:r>
          </w:p>
          <w:p w:rsidR="002904B7" w:rsidRDefault="002904B7" w:rsidP="0050492B">
            <w:pPr>
              <w:spacing w:line="480" w:lineRule="auto"/>
              <w:jc w:val="center"/>
            </w:pPr>
            <w:r>
              <w:t>1 (5.0)</w:t>
            </w:r>
          </w:p>
          <w:p w:rsidR="00420402" w:rsidRDefault="003A0D2D" w:rsidP="0050492B">
            <w:pPr>
              <w:spacing w:line="480" w:lineRule="auto"/>
              <w:jc w:val="center"/>
            </w:pPr>
            <w:r w:rsidRPr="00953E54">
              <w:rPr>
                <w:i/>
              </w:rPr>
              <w:t>M</w:t>
            </w:r>
            <w:r w:rsidR="00420402" w:rsidRPr="00953E54">
              <w:rPr>
                <w:i/>
              </w:rPr>
              <w:t xml:space="preserve"> </w:t>
            </w:r>
            <w:r w:rsidRPr="00953E54">
              <w:t>(</w:t>
            </w:r>
            <w:r w:rsidR="00420402" w:rsidRPr="00953E54">
              <w:rPr>
                <w:i/>
              </w:rPr>
              <w:t>SD</w:t>
            </w:r>
            <w:r w:rsidR="00420402" w:rsidRPr="00953E54">
              <w:t>)</w:t>
            </w:r>
          </w:p>
          <w:p w:rsidR="00D911FA" w:rsidRDefault="00D911FA" w:rsidP="0050492B">
            <w:pPr>
              <w:spacing w:line="480" w:lineRule="auto"/>
              <w:jc w:val="center"/>
            </w:pPr>
            <w:r>
              <w:t>91.1 (95.6)</w:t>
            </w:r>
          </w:p>
          <w:p w:rsidR="002904B7" w:rsidRPr="00E36C9C" w:rsidRDefault="00420402" w:rsidP="0050492B">
            <w:pPr>
              <w:spacing w:line="480" w:lineRule="auto"/>
              <w:jc w:val="center"/>
            </w:pPr>
            <w:r>
              <w:t>42.9 (42.7)</w:t>
            </w:r>
          </w:p>
        </w:tc>
      </w:tr>
    </w:tbl>
    <w:p w:rsidR="00D911FA" w:rsidRDefault="00327102" w:rsidP="00D911FA">
      <w:pPr>
        <w:spacing w:line="480" w:lineRule="auto"/>
      </w:pPr>
      <w:proofErr w:type="gramStart"/>
      <w:r>
        <w:t>a</w:t>
      </w:r>
      <w:proofErr w:type="gramEnd"/>
      <w:r>
        <w:t>: manages tracheostomies and/or feeding pumps who require ongoing complex care at discharge</w:t>
      </w:r>
    </w:p>
    <w:tbl>
      <w:tblPr>
        <w:tblStyle w:val="TableGrid"/>
        <w:tblW w:w="9350" w:type="dxa"/>
        <w:tblInd w:w="-5" w:type="dxa"/>
        <w:tblLook w:val="04A0" w:firstRow="1" w:lastRow="0" w:firstColumn="1" w:lastColumn="0" w:noHBand="0" w:noVBand="1"/>
      </w:tblPr>
      <w:tblGrid>
        <w:gridCol w:w="4775"/>
        <w:gridCol w:w="1530"/>
        <w:gridCol w:w="1530"/>
        <w:gridCol w:w="1515"/>
      </w:tblGrid>
      <w:tr w:rsidR="00EE74EE" w:rsidRPr="001E52F9" w:rsidTr="00EE74EE">
        <w:tc>
          <w:tcPr>
            <w:tcW w:w="9350" w:type="dxa"/>
            <w:gridSpan w:val="4"/>
            <w:tcBorders>
              <w:top w:val="nil"/>
              <w:left w:val="nil"/>
              <w:right w:val="nil"/>
            </w:tcBorders>
          </w:tcPr>
          <w:p w:rsidR="00EE74EE" w:rsidRDefault="00EE74EE" w:rsidP="003A0D2D">
            <w:pPr>
              <w:spacing w:line="480" w:lineRule="auto"/>
            </w:pPr>
            <w:r>
              <w:lastRenderedPageBreak/>
              <w:t>Table 3 C</w:t>
            </w:r>
            <w:r w:rsidR="003A0D2D">
              <w:t>omparison of End-of-Life Care for</w:t>
            </w:r>
            <w:r>
              <w:t xml:space="preserve"> Infants Who Received Palliative Care Consultation (PC) and Who Did Not</w:t>
            </w:r>
          </w:p>
        </w:tc>
      </w:tr>
      <w:tr w:rsidR="00D06B13" w:rsidRPr="001E52F9" w:rsidTr="00E529BF">
        <w:trPr>
          <w:trHeight w:val="1583"/>
        </w:trPr>
        <w:tc>
          <w:tcPr>
            <w:tcW w:w="4775" w:type="dxa"/>
            <w:tcBorders>
              <w:left w:val="nil"/>
            </w:tcBorders>
          </w:tcPr>
          <w:p w:rsidR="00D06B13" w:rsidRDefault="00D06B13" w:rsidP="00951017">
            <w:pPr>
              <w:spacing w:line="480" w:lineRule="auto"/>
            </w:pPr>
          </w:p>
          <w:p w:rsidR="00D06B13" w:rsidRDefault="00D06B13" w:rsidP="00951017">
            <w:pPr>
              <w:spacing w:line="480" w:lineRule="auto"/>
            </w:pPr>
          </w:p>
          <w:p w:rsidR="00D06B13" w:rsidRPr="00151AB3" w:rsidRDefault="00D06B13" w:rsidP="00951017">
            <w:pPr>
              <w:spacing w:line="480" w:lineRule="auto"/>
            </w:pPr>
            <w:r w:rsidRPr="00151AB3">
              <w:t>Variable</w:t>
            </w:r>
          </w:p>
        </w:tc>
        <w:tc>
          <w:tcPr>
            <w:tcW w:w="1530" w:type="dxa"/>
          </w:tcPr>
          <w:p w:rsidR="00203FA9" w:rsidRDefault="00D06B13" w:rsidP="00203FA9">
            <w:pPr>
              <w:spacing w:line="480" w:lineRule="auto"/>
              <w:jc w:val="center"/>
            </w:pPr>
            <w:r>
              <w:t>Infants w</w:t>
            </w:r>
            <w:r w:rsidR="00B707FF">
              <w:t>ith</w:t>
            </w:r>
          </w:p>
          <w:p w:rsidR="00EE74EE" w:rsidRDefault="00693F84" w:rsidP="00203FA9">
            <w:pPr>
              <w:spacing w:line="480" w:lineRule="auto"/>
              <w:jc w:val="center"/>
            </w:pPr>
            <w:r>
              <w:t>PC</w:t>
            </w:r>
          </w:p>
          <w:p w:rsidR="00D06B13" w:rsidRPr="001E52F9" w:rsidRDefault="00D06B13" w:rsidP="00951017">
            <w:pPr>
              <w:spacing w:line="480" w:lineRule="auto"/>
              <w:jc w:val="center"/>
            </w:pPr>
            <w:r>
              <w:t>(</w:t>
            </w:r>
            <w:r w:rsidRPr="00693F84">
              <w:rPr>
                <w:i/>
              </w:rPr>
              <w:t>n</w:t>
            </w:r>
            <w:r w:rsidR="00693F84">
              <w:rPr>
                <w:i/>
              </w:rPr>
              <w:t xml:space="preserve"> </w:t>
            </w:r>
            <w:r>
              <w:t>=</w:t>
            </w:r>
            <w:r w:rsidR="00693F84">
              <w:t xml:space="preserve"> </w:t>
            </w:r>
            <w:r>
              <w:t>20)</w:t>
            </w:r>
          </w:p>
        </w:tc>
        <w:tc>
          <w:tcPr>
            <w:tcW w:w="1530" w:type="dxa"/>
          </w:tcPr>
          <w:p w:rsidR="00D06B13" w:rsidRPr="00730165" w:rsidRDefault="00D06B13" w:rsidP="00693F84">
            <w:pPr>
              <w:spacing w:line="480" w:lineRule="auto"/>
              <w:jc w:val="center"/>
            </w:pPr>
            <w:r>
              <w:t>Infants w</w:t>
            </w:r>
            <w:r w:rsidR="00B707FF">
              <w:t>ithout</w:t>
            </w:r>
            <w:r w:rsidRPr="003C64AD">
              <w:t xml:space="preserve"> </w:t>
            </w:r>
            <w:r w:rsidR="00693F84">
              <w:t>PC</w:t>
            </w:r>
            <w:r>
              <w:t xml:space="preserve"> (</w:t>
            </w:r>
            <w:r w:rsidRPr="00693F84">
              <w:rPr>
                <w:i/>
              </w:rPr>
              <w:t>n</w:t>
            </w:r>
            <w:r w:rsidR="00693F84">
              <w:t xml:space="preserve"> </w:t>
            </w:r>
            <w:r>
              <w:t>=</w:t>
            </w:r>
            <w:r w:rsidR="00693F84">
              <w:t xml:space="preserve"> </w:t>
            </w:r>
            <w:r>
              <w:t>44)</w:t>
            </w:r>
          </w:p>
        </w:tc>
        <w:tc>
          <w:tcPr>
            <w:tcW w:w="1515" w:type="dxa"/>
            <w:tcBorders>
              <w:right w:val="nil"/>
            </w:tcBorders>
          </w:tcPr>
          <w:p w:rsidR="00B707FF" w:rsidRDefault="00B707FF" w:rsidP="00B707FF">
            <w:pPr>
              <w:spacing w:line="480" w:lineRule="auto"/>
              <w:jc w:val="center"/>
            </w:pPr>
          </w:p>
          <w:p w:rsidR="00B707FF" w:rsidRDefault="00B707FF" w:rsidP="00B707FF">
            <w:pPr>
              <w:spacing w:line="480" w:lineRule="auto"/>
              <w:jc w:val="center"/>
            </w:pPr>
          </w:p>
          <w:p w:rsidR="00D06B13" w:rsidRDefault="00D06B13" w:rsidP="00B707FF">
            <w:pPr>
              <w:spacing w:line="480" w:lineRule="auto"/>
              <w:jc w:val="center"/>
            </w:pPr>
          </w:p>
        </w:tc>
      </w:tr>
      <w:tr w:rsidR="00D06B13" w:rsidRPr="001E52F9" w:rsidTr="00203FA9">
        <w:tc>
          <w:tcPr>
            <w:tcW w:w="4775" w:type="dxa"/>
            <w:tcBorders>
              <w:left w:val="nil"/>
              <w:bottom w:val="single" w:sz="4" w:space="0" w:color="000000"/>
            </w:tcBorders>
          </w:tcPr>
          <w:p w:rsidR="00D06B13" w:rsidRPr="00151AB3" w:rsidRDefault="00D06B13" w:rsidP="00951017">
            <w:pPr>
              <w:spacing w:line="480" w:lineRule="auto"/>
            </w:pPr>
            <w:r>
              <w:t>Sociodemographic and Clinical Characteristics</w:t>
            </w:r>
          </w:p>
        </w:tc>
        <w:tc>
          <w:tcPr>
            <w:tcW w:w="1530" w:type="dxa"/>
            <w:tcBorders>
              <w:bottom w:val="single" w:sz="4" w:space="0" w:color="000000"/>
            </w:tcBorders>
          </w:tcPr>
          <w:p w:rsidR="00D06B13" w:rsidRDefault="00D06B13" w:rsidP="00951017">
            <w:pPr>
              <w:spacing w:line="480" w:lineRule="auto"/>
              <w:jc w:val="center"/>
            </w:pPr>
          </w:p>
        </w:tc>
        <w:tc>
          <w:tcPr>
            <w:tcW w:w="1530" w:type="dxa"/>
            <w:tcBorders>
              <w:bottom w:val="single" w:sz="4" w:space="0" w:color="000000"/>
            </w:tcBorders>
          </w:tcPr>
          <w:p w:rsidR="00D06B13" w:rsidRDefault="00D06B13" w:rsidP="00951017">
            <w:pPr>
              <w:spacing w:line="480" w:lineRule="auto"/>
              <w:jc w:val="center"/>
            </w:pPr>
          </w:p>
        </w:tc>
        <w:tc>
          <w:tcPr>
            <w:tcW w:w="1515" w:type="dxa"/>
            <w:tcBorders>
              <w:bottom w:val="single" w:sz="4" w:space="0" w:color="000000"/>
              <w:right w:val="nil"/>
            </w:tcBorders>
          </w:tcPr>
          <w:p w:rsidR="00D06B13" w:rsidRDefault="00D06B13" w:rsidP="00951017">
            <w:pPr>
              <w:spacing w:line="480" w:lineRule="auto"/>
              <w:jc w:val="center"/>
            </w:pPr>
          </w:p>
        </w:tc>
      </w:tr>
      <w:tr w:rsidR="00730165" w:rsidRPr="001E52F9" w:rsidTr="00203FA9">
        <w:tc>
          <w:tcPr>
            <w:tcW w:w="4775" w:type="dxa"/>
            <w:tcBorders>
              <w:left w:val="nil"/>
              <w:bottom w:val="nil"/>
            </w:tcBorders>
          </w:tcPr>
          <w:p w:rsidR="00730165" w:rsidRDefault="00730165" w:rsidP="00951017">
            <w:pPr>
              <w:spacing w:line="480" w:lineRule="auto"/>
            </w:pPr>
          </w:p>
        </w:tc>
        <w:tc>
          <w:tcPr>
            <w:tcW w:w="1530" w:type="dxa"/>
            <w:tcBorders>
              <w:bottom w:val="nil"/>
            </w:tcBorders>
          </w:tcPr>
          <w:p w:rsidR="00730165" w:rsidRDefault="00730165" w:rsidP="00951017">
            <w:pPr>
              <w:spacing w:line="480" w:lineRule="auto"/>
              <w:jc w:val="center"/>
            </w:pPr>
            <w:proofErr w:type="gramStart"/>
            <w:r w:rsidRPr="0038327A">
              <w:rPr>
                <w:i/>
              </w:rPr>
              <w:t>n</w:t>
            </w:r>
            <w:proofErr w:type="gramEnd"/>
            <w:r>
              <w:rPr>
                <w:i/>
              </w:rPr>
              <w:t xml:space="preserve"> </w:t>
            </w:r>
            <w:r>
              <w:t>(</w:t>
            </w:r>
            <w:r w:rsidRPr="00693F84">
              <w:rPr>
                <w:i/>
              </w:rPr>
              <w:t>%</w:t>
            </w:r>
            <w:r>
              <w:t>)</w:t>
            </w:r>
          </w:p>
        </w:tc>
        <w:tc>
          <w:tcPr>
            <w:tcW w:w="1530" w:type="dxa"/>
            <w:tcBorders>
              <w:bottom w:val="nil"/>
            </w:tcBorders>
          </w:tcPr>
          <w:p w:rsidR="00730165" w:rsidRDefault="00730165" w:rsidP="00951017">
            <w:pPr>
              <w:spacing w:line="480" w:lineRule="auto"/>
              <w:jc w:val="center"/>
            </w:pPr>
            <w:proofErr w:type="gramStart"/>
            <w:r w:rsidRPr="0038327A">
              <w:rPr>
                <w:i/>
              </w:rPr>
              <w:t>n</w:t>
            </w:r>
            <w:proofErr w:type="gramEnd"/>
            <w:r>
              <w:rPr>
                <w:i/>
              </w:rPr>
              <w:t xml:space="preserve"> </w:t>
            </w:r>
            <w:r>
              <w:t>(</w:t>
            </w:r>
            <w:r w:rsidRPr="00693F84">
              <w:rPr>
                <w:i/>
              </w:rPr>
              <w:t>%</w:t>
            </w:r>
            <w:r>
              <w:t>)</w:t>
            </w:r>
          </w:p>
        </w:tc>
        <w:tc>
          <w:tcPr>
            <w:tcW w:w="1515" w:type="dxa"/>
            <w:tcBorders>
              <w:bottom w:val="nil"/>
              <w:right w:val="nil"/>
            </w:tcBorders>
          </w:tcPr>
          <w:p w:rsidR="00693F84" w:rsidRDefault="00693F84" w:rsidP="00693F84">
            <w:pPr>
              <w:spacing w:line="480" w:lineRule="auto"/>
              <w:jc w:val="center"/>
            </w:pPr>
            <w:r>
              <w:t>Odds Ratio</w:t>
            </w:r>
          </w:p>
          <w:p w:rsidR="00730165" w:rsidRDefault="00693F84" w:rsidP="00693F84">
            <w:pPr>
              <w:spacing w:line="480" w:lineRule="auto"/>
              <w:jc w:val="center"/>
            </w:pPr>
            <w:r>
              <w:t>(CI 95%)</w:t>
            </w:r>
          </w:p>
        </w:tc>
      </w:tr>
      <w:tr w:rsidR="00D06B13" w:rsidRPr="001E52F9" w:rsidTr="00203FA9">
        <w:trPr>
          <w:trHeight w:val="387"/>
        </w:trPr>
        <w:tc>
          <w:tcPr>
            <w:tcW w:w="4775" w:type="dxa"/>
            <w:tcBorders>
              <w:top w:val="nil"/>
              <w:left w:val="nil"/>
              <w:bottom w:val="nil"/>
            </w:tcBorders>
          </w:tcPr>
          <w:p w:rsidR="00D06B13" w:rsidRDefault="00D06B13" w:rsidP="00951017">
            <w:pPr>
              <w:spacing w:line="480" w:lineRule="auto"/>
            </w:pPr>
            <w:r>
              <w:t>Sex</w:t>
            </w:r>
          </w:p>
        </w:tc>
        <w:tc>
          <w:tcPr>
            <w:tcW w:w="1530" w:type="dxa"/>
            <w:tcBorders>
              <w:top w:val="nil"/>
              <w:bottom w:val="nil"/>
            </w:tcBorders>
          </w:tcPr>
          <w:p w:rsidR="00D06B13" w:rsidRPr="0038327A" w:rsidRDefault="00D06B13" w:rsidP="00951017">
            <w:pPr>
              <w:spacing w:line="480" w:lineRule="auto"/>
              <w:jc w:val="center"/>
              <w:rPr>
                <w:i/>
              </w:rPr>
            </w:pPr>
          </w:p>
        </w:tc>
        <w:tc>
          <w:tcPr>
            <w:tcW w:w="1530" w:type="dxa"/>
            <w:tcBorders>
              <w:top w:val="nil"/>
              <w:bottom w:val="nil"/>
            </w:tcBorders>
          </w:tcPr>
          <w:p w:rsidR="00D06B13" w:rsidRPr="0038327A" w:rsidRDefault="00D06B13" w:rsidP="00951017">
            <w:pPr>
              <w:spacing w:line="480" w:lineRule="auto"/>
              <w:jc w:val="center"/>
              <w:rPr>
                <w:i/>
              </w:rPr>
            </w:pPr>
          </w:p>
        </w:tc>
        <w:tc>
          <w:tcPr>
            <w:tcW w:w="1515" w:type="dxa"/>
            <w:tcBorders>
              <w:top w:val="nil"/>
              <w:bottom w:val="nil"/>
              <w:right w:val="nil"/>
            </w:tcBorders>
          </w:tcPr>
          <w:p w:rsidR="00D06B13" w:rsidRPr="0038327A" w:rsidRDefault="00D06B13" w:rsidP="00951017">
            <w:pPr>
              <w:spacing w:line="480" w:lineRule="auto"/>
              <w:jc w:val="center"/>
              <w:rPr>
                <w:i/>
              </w:rPr>
            </w:pP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 xml:space="preserve">     </w:t>
            </w:r>
            <w:r w:rsidRPr="001E52F9">
              <w:t>Male</w:t>
            </w:r>
          </w:p>
        </w:tc>
        <w:tc>
          <w:tcPr>
            <w:tcW w:w="1530" w:type="dxa"/>
            <w:tcBorders>
              <w:top w:val="nil"/>
              <w:bottom w:val="nil"/>
            </w:tcBorders>
          </w:tcPr>
          <w:p w:rsidR="00D06B13" w:rsidRPr="001E52F9" w:rsidRDefault="00D06B13" w:rsidP="00951017">
            <w:pPr>
              <w:spacing w:line="480" w:lineRule="auto"/>
              <w:jc w:val="center"/>
            </w:pPr>
            <w:r>
              <w:t>11 (55.0)</w:t>
            </w:r>
          </w:p>
        </w:tc>
        <w:tc>
          <w:tcPr>
            <w:tcW w:w="1530" w:type="dxa"/>
            <w:tcBorders>
              <w:top w:val="nil"/>
              <w:bottom w:val="nil"/>
            </w:tcBorders>
          </w:tcPr>
          <w:p w:rsidR="00D06B13" w:rsidRDefault="00D06B13" w:rsidP="00951017">
            <w:pPr>
              <w:spacing w:line="480" w:lineRule="auto"/>
              <w:jc w:val="center"/>
            </w:pPr>
            <w:r>
              <w:t>23 (52.3)</w:t>
            </w:r>
          </w:p>
        </w:tc>
        <w:tc>
          <w:tcPr>
            <w:tcW w:w="1515" w:type="dxa"/>
            <w:tcBorders>
              <w:top w:val="nil"/>
              <w:bottom w:val="nil"/>
              <w:right w:val="nil"/>
            </w:tcBorders>
          </w:tcPr>
          <w:p w:rsidR="00D06B13" w:rsidRDefault="00F07266" w:rsidP="00951017">
            <w:pPr>
              <w:spacing w:line="480" w:lineRule="auto"/>
              <w:jc w:val="center"/>
            </w:pPr>
            <w:r>
              <w:t>1.1 (0.4</w:t>
            </w:r>
            <w:r w:rsidR="00C87E31">
              <w:t>,</w:t>
            </w:r>
            <w:r>
              <w:t xml:space="preserve"> 3.2)</w:t>
            </w: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 xml:space="preserve">     </w:t>
            </w:r>
            <w:r w:rsidRPr="001E52F9">
              <w:t>Female</w:t>
            </w:r>
            <w:r w:rsidR="00F07266">
              <w:t xml:space="preserve"> (reference)</w:t>
            </w:r>
          </w:p>
        </w:tc>
        <w:tc>
          <w:tcPr>
            <w:tcW w:w="1530" w:type="dxa"/>
            <w:tcBorders>
              <w:top w:val="nil"/>
              <w:bottom w:val="nil"/>
            </w:tcBorders>
          </w:tcPr>
          <w:p w:rsidR="00D06B13" w:rsidRPr="001E52F9" w:rsidRDefault="00D06B13" w:rsidP="00951017">
            <w:pPr>
              <w:spacing w:line="480" w:lineRule="auto"/>
              <w:jc w:val="center"/>
            </w:pPr>
            <w:r>
              <w:t>9 (45.0)</w:t>
            </w:r>
          </w:p>
        </w:tc>
        <w:tc>
          <w:tcPr>
            <w:tcW w:w="1530" w:type="dxa"/>
            <w:tcBorders>
              <w:top w:val="nil"/>
              <w:bottom w:val="nil"/>
            </w:tcBorders>
          </w:tcPr>
          <w:p w:rsidR="00D06B13" w:rsidRDefault="00D06B13" w:rsidP="00951017">
            <w:pPr>
              <w:spacing w:line="480" w:lineRule="auto"/>
              <w:jc w:val="center"/>
            </w:pPr>
            <w:r>
              <w:t>21 (47.7)</w:t>
            </w:r>
          </w:p>
        </w:tc>
        <w:tc>
          <w:tcPr>
            <w:tcW w:w="1515" w:type="dxa"/>
            <w:tcBorders>
              <w:top w:val="nil"/>
              <w:bottom w:val="nil"/>
              <w:right w:val="nil"/>
            </w:tcBorders>
          </w:tcPr>
          <w:p w:rsidR="00D06B13" w:rsidRDefault="00D06B13" w:rsidP="00951017">
            <w:pPr>
              <w:spacing w:line="480" w:lineRule="auto"/>
              <w:jc w:val="center"/>
            </w:pP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Race/Ethnicity</w:t>
            </w:r>
          </w:p>
        </w:tc>
        <w:tc>
          <w:tcPr>
            <w:tcW w:w="1530" w:type="dxa"/>
            <w:tcBorders>
              <w:top w:val="nil"/>
              <w:bottom w:val="nil"/>
            </w:tcBorders>
          </w:tcPr>
          <w:p w:rsidR="00D06B13" w:rsidRPr="001E52F9" w:rsidRDefault="00D06B13" w:rsidP="00951017">
            <w:pPr>
              <w:spacing w:line="480" w:lineRule="auto"/>
              <w:jc w:val="center"/>
            </w:pPr>
          </w:p>
        </w:tc>
        <w:tc>
          <w:tcPr>
            <w:tcW w:w="1530" w:type="dxa"/>
            <w:tcBorders>
              <w:top w:val="nil"/>
              <w:bottom w:val="nil"/>
            </w:tcBorders>
          </w:tcPr>
          <w:p w:rsidR="00D06B13" w:rsidRPr="001E52F9" w:rsidRDefault="00D06B13" w:rsidP="00951017">
            <w:pPr>
              <w:spacing w:line="480" w:lineRule="auto"/>
              <w:jc w:val="center"/>
            </w:pPr>
          </w:p>
        </w:tc>
        <w:tc>
          <w:tcPr>
            <w:tcW w:w="1515" w:type="dxa"/>
            <w:tcBorders>
              <w:top w:val="nil"/>
              <w:bottom w:val="nil"/>
              <w:right w:val="nil"/>
            </w:tcBorders>
          </w:tcPr>
          <w:p w:rsidR="00D06B13" w:rsidRPr="001E52F9" w:rsidRDefault="00D06B13" w:rsidP="00951017">
            <w:pPr>
              <w:spacing w:line="480" w:lineRule="auto"/>
              <w:jc w:val="center"/>
            </w:pP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 xml:space="preserve">     </w:t>
            </w:r>
            <w:r w:rsidRPr="001E52F9">
              <w:t>White/Caucasian</w:t>
            </w:r>
            <w:r w:rsidR="00F07266">
              <w:t xml:space="preserve"> (reference)</w:t>
            </w:r>
          </w:p>
        </w:tc>
        <w:tc>
          <w:tcPr>
            <w:tcW w:w="1530" w:type="dxa"/>
            <w:tcBorders>
              <w:top w:val="nil"/>
              <w:bottom w:val="nil"/>
            </w:tcBorders>
          </w:tcPr>
          <w:p w:rsidR="00D06B13" w:rsidRPr="001E52F9" w:rsidRDefault="00D06B13" w:rsidP="00951017">
            <w:pPr>
              <w:spacing w:line="480" w:lineRule="auto"/>
              <w:jc w:val="center"/>
            </w:pPr>
            <w:r>
              <w:t>9 (45.0)</w:t>
            </w:r>
          </w:p>
        </w:tc>
        <w:tc>
          <w:tcPr>
            <w:tcW w:w="1530" w:type="dxa"/>
            <w:tcBorders>
              <w:top w:val="nil"/>
              <w:bottom w:val="nil"/>
            </w:tcBorders>
          </w:tcPr>
          <w:p w:rsidR="00D06B13" w:rsidRDefault="00D06B13" w:rsidP="00951017">
            <w:pPr>
              <w:spacing w:line="480" w:lineRule="auto"/>
              <w:jc w:val="center"/>
            </w:pPr>
            <w:r>
              <w:t>12 (27.3)</w:t>
            </w:r>
          </w:p>
        </w:tc>
        <w:tc>
          <w:tcPr>
            <w:tcW w:w="1515" w:type="dxa"/>
            <w:tcBorders>
              <w:top w:val="nil"/>
              <w:bottom w:val="nil"/>
              <w:right w:val="nil"/>
            </w:tcBorders>
          </w:tcPr>
          <w:p w:rsidR="00D06B13" w:rsidRDefault="00D06B13" w:rsidP="00951017">
            <w:pPr>
              <w:spacing w:line="480" w:lineRule="auto"/>
              <w:jc w:val="center"/>
            </w:pP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 xml:space="preserve">     </w:t>
            </w:r>
            <w:r w:rsidRPr="001E52F9">
              <w:t>Black/African American</w:t>
            </w:r>
          </w:p>
        </w:tc>
        <w:tc>
          <w:tcPr>
            <w:tcW w:w="1530" w:type="dxa"/>
            <w:tcBorders>
              <w:top w:val="nil"/>
              <w:bottom w:val="nil"/>
            </w:tcBorders>
          </w:tcPr>
          <w:p w:rsidR="00D06B13" w:rsidRPr="001E52F9" w:rsidRDefault="00D06B13" w:rsidP="00951017">
            <w:pPr>
              <w:spacing w:line="480" w:lineRule="auto"/>
              <w:jc w:val="center"/>
            </w:pPr>
            <w:r>
              <w:t>10 (50.0)</w:t>
            </w:r>
          </w:p>
        </w:tc>
        <w:tc>
          <w:tcPr>
            <w:tcW w:w="1530" w:type="dxa"/>
            <w:tcBorders>
              <w:top w:val="nil"/>
              <w:bottom w:val="nil"/>
            </w:tcBorders>
          </w:tcPr>
          <w:p w:rsidR="00D06B13" w:rsidRDefault="00D06B13" w:rsidP="00951017">
            <w:pPr>
              <w:spacing w:line="480" w:lineRule="auto"/>
              <w:jc w:val="center"/>
            </w:pPr>
            <w:r>
              <w:t>24 (54.5)</w:t>
            </w:r>
          </w:p>
        </w:tc>
        <w:tc>
          <w:tcPr>
            <w:tcW w:w="1515" w:type="dxa"/>
            <w:tcBorders>
              <w:top w:val="nil"/>
              <w:bottom w:val="nil"/>
              <w:right w:val="nil"/>
            </w:tcBorders>
          </w:tcPr>
          <w:p w:rsidR="00D06B13" w:rsidRDefault="00203FA9" w:rsidP="00951017">
            <w:pPr>
              <w:spacing w:line="480" w:lineRule="auto"/>
              <w:jc w:val="center"/>
            </w:pPr>
            <w:r>
              <w:t>0.6 (</w:t>
            </w:r>
            <w:r w:rsidR="001D466E">
              <w:t>0</w:t>
            </w:r>
            <w:r>
              <w:t>.2</w:t>
            </w:r>
            <w:r w:rsidR="00F07266">
              <w:t>, 1.7)</w:t>
            </w: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 xml:space="preserve">     Other</w:t>
            </w:r>
          </w:p>
        </w:tc>
        <w:tc>
          <w:tcPr>
            <w:tcW w:w="1530" w:type="dxa"/>
            <w:tcBorders>
              <w:top w:val="nil"/>
              <w:bottom w:val="nil"/>
            </w:tcBorders>
          </w:tcPr>
          <w:p w:rsidR="00D06B13" w:rsidRPr="001E52F9" w:rsidRDefault="00D06B13" w:rsidP="00951017">
            <w:pPr>
              <w:spacing w:line="480" w:lineRule="auto"/>
              <w:jc w:val="center"/>
            </w:pPr>
            <w:r>
              <w:t>1 (5.0)</w:t>
            </w:r>
          </w:p>
        </w:tc>
        <w:tc>
          <w:tcPr>
            <w:tcW w:w="1530" w:type="dxa"/>
            <w:tcBorders>
              <w:top w:val="nil"/>
              <w:bottom w:val="nil"/>
            </w:tcBorders>
          </w:tcPr>
          <w:p w:rsidR="00D06B13" w:rsidRDefault="00D06B13" w:rsidP="00951017">
            <w:pPr>
              <w:spacing w:line="480" w:lineRule="auto"/>
              <w:jc w:val="center"/>
            </w:pPr>
            <w:r>
              <w:t>8 (18.2)</w:t>
            </w:r>
          </w:p>
        </w:tc>
        <w:tc>
          <w:tcPr>
            <w:tcW w:w="1515" w:type="dxa"/>
            <w:tcBorders>
              <w:top w:val="nil"/>
              <w:bottom w:val="nil"/>
              <w:right w:val="nil"/>
            </w:tcBorders>
          </w:tcPr>
          <w:p w:rsidR="00D06B13" w:rsidRDefault="00F07266" w:rsidP="00951017">
            <w:pPr>
              <w:spacing w:line="480" w:lineRule="auto"/>
              <w:jc w:val="center"/>
            </w:pPr>
            <w:r>
              <w:t>0.2 (</w:t>
            </w:r>
            <w:r w:rsidR="001D466E">
              <w:t>0</w:t>
            </w:r>
            <w:r w:rsidR="00203FA9">
              <w:t>.2</w:t>
            </w:r>
            <w:r>
              <w:t>, 1.6)</w:t>
            </w:r>
          </w:p>
        </w:tc>
      </w:tr>
      <w:tr w:rsidR="00D06B13" w:rsidRPr="001E52F9" w:rsidTr="00203FA9">
        <w:tc>
          <w:tcPr>
            <w:tcW w:w="4775" w:type="dxa"/>
            <w:tcBorders>
              <w:top w:val="nil"/>
              <w:left w:val="nil"/>
              <w:bottom w:val="nil"/>
            </w:tcBorders>
          </w:tcPr>
          <w:p w:rsidR="00D06B13" w:rsidRDefault="00D06B13" w:rsidP="00951017">
            <w:pPr>
              <w:spacing w:line="480" w:lineRule="auto"/>
            </w:pPr>
            <w:r>
              <w:t xml:space="preserve">Cause of Death </w:t>
            </w:r>
          </w:p>
        </w:tc>
        <w:tc>
          <w:tcPr>
            <w:tcW w:w="1530" w:type="dxa"/>
            <w:tcBorders>
              <w:top w:val="nil"/>
              <w:bottom w:val="nil"/>
            </w:tcBorders>
          </w:tcPr>
          <w:p w:rsidR="00D06B13" w:rsidRDefault="00D06B13" w:rsidP="00951017">
            <w:pPr>
              <w:spacing w:line="480" w:lineRule="auto"/>
              <w:jc w:val="center"/>
            </w:pPr>
          </w:p>
        </w:tc>
        <w:tc>
          <w:tcPr>
            <w:tcW w:w="1530" w:type="dxa"/>
            <w:tcBorders>
              <w:top w:val="nil"/>
              <w:bottom w:val="nil"/>
            </w:tcBorders>
          </w:tcPr>
          <w:p w:rsidR="00D06B13" w:rsidRDefault="00D06B13" w:rsidP="00951017">
            <w:pPr>
              <w:spacing w:line="480" w:lineRule="auto"/>
              <w:jc w:val="center"/>
            </w:pPr>
          </w:p>
        </w:tc>
        <w:tc>
          <w:tcPr>
            <w:tcW w:w="1515" w:type="dxa"/>
            <w:tcBorders>
              <w:top w:val="nil"/>
              <w:bottom w:val="nil"/>
              <w:right w:val="nil"/>
            </w:tcBorders>
          </w:tcPr>
          <w:p w:rsidR="00D06B13" w:rsidRDefault="00D06B13" w:rsidP="00951017">
            <w:pPr>
              <w:spacing w:line="480" w:lineRule="auto"/>
              <w:jc w:val="center"/>
            </w:pP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 xml:space="preserve">     Congenital Defects and </w:t>
            </w:r>
            <w:proofErr w:type="spellStart"/>
            <w:r w:rsidRPr="001E52F9">
              <w:t>Disease</w:t>
            </w:r>
            <w:r>
              <w:t>s</w:t>
            </w:r>
            <w:r w:rsidRPr="0046219C">
              <w:rPr>
                <w:vertAlign w:val="superscript"/>
              </w:rPr>
              <w:t>a</w:t>
            </w:r>
            <w:proofErr w:type="spellEnd"/>
          </w:p>
        </w:tc>
        <w:tc>
          <w:tcPr>
            <w:tcW w:w="1530" w:type="dxa"/>
            <w:tcBorders>
              <w:top w:val="nil"/>
              <w:bottom w:val="nil"/>
            </w:tcBorders>
          </w:tcPr>
          <w:p w:rsidR="00D06B13" w:rsidRPr="001E52F9" w:rsidRDefault="00605D91" w:rsidP="00605D91">
            <w:pPr>
              <w:spacing w:line="480" w:lineRule="auto"/>
              <w:jc w:val="center"/>
            </w:pPr>
            <w:r>
              <w:t>8</w:t>
            </w:r>
            <w:r w:rsidR="00D06B13">
              <w:t xml:space="preserve"> (4</w:t>
            </w:r>
            <w:r>
              <w:t>0</w:t>
            </w:r>
            <w:r w:rsidR="00D06B13">
              <w:t>.0)</w:t>
            </w:r>
          </w:p>
        </w:tc>
        <w:tc>
          <w:tcPr>
            <w:tcW w:w="1530" w:type="dxa"/>
            <w:tcBorders>
              <w:top w:val="nil"/>
              <w:bottom w:val="nil"/>
            </w:tcBorders>
          </w:tcPr>
          <w:p w:rsidR="00D06B13" w:rsidRDefault="00D06B13" w:rsidP="00951017">
            <w:pPr>
              <w:spacing w:line="480" w:lineRule="auto"/>
              <w:jc w:val="center"/>
            </w:pPr>
            <w:r>
              <w:t>18 (40.9)</w:t>
            </w:r>
          </w:p>
        </w:tc>
        <w:tc>
          <w:tcPr>
            <w:tcW w:w="1515" w:type="dxa"/>
            <w:tcBorders>
              <w:top w:val="nil"/>
              <w:bottom w:val="nil"/>
              <w:right w:val="nil"/>
            </w:tcBorders>
          </w:tcPr>
          <w:p w:rsidR="00D06B13" w:rsidRDefault="00C87E31" w:rsidP="00605D91">
            <w:pPr>
              <w:spacing w:line="480" w:lineRule="auto"/>
              <w:jc w:val="center"/>
            </w:pPr>
            <w:r>
              <w:t>0.</w:t>
            </w:r>
            <w:r w:rsidR="001D466E">
              <w:t>2 (0</w:t>
            </w:r>
            <w:r w:rsidR="00605D91">
              <w:t>, 2.8</w:t>
            </w:r>
            <w:r>
              <w:t>)</w:t>
            </w: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 xml:space="preserve">     Complications from </w:t>
            </w:r>
            <w:r w:rsidRPr="001E52F9">
              <w:t>Prematurity</w:t>
            </w:r>
          </w:p>
        </w:tc>
        <w:tc>
          <w:tcPr>
            <w:tcW w:w="1530" w:type="dxa"/>
            <w:tcBorders>
              <w:top w:val="nil"/>
              <w:bottom w:val="nil"/>
            </w:tcBorders>
          </w:tcPr>
          <w:p w:rsidR="00D06B13" w:rsidRPr="001E52F9" w:rsidRDefault="00D06B13" w:rsidP="00951017">
            <w:pPr>
              <w:spacing w:line="480" w:lineRule="auto"/>
              <w:jc w:val="center"/>
            </w:pPr>
            <w:r>
              <w:t>3 (15.0)</w:t>
            </w:r>
          </w:p>
        </w:tc>
        <w:tc>
          <w:tcPr>
            <w:tcW w:w="1530" w:type="dxa"/>
            <w:tcBorders>
              <w:top w:val="nil"/>
              <w:bottom w:val="nil"/>
            </w:tcBorders>
          </w:tcPr>
          <w:p w:rsidR="00D06B13" w:rsidRDefault="00D06B13" w:rsidP="00951017">
            <w:pPr>
              <w:spacing w:line="480" w:lineRule="auto"/>
              <w:jc w:val="center"/>
            </w:pPr>
            <w:r>
              <w:t>13 (29.5)</w:t>
            </w:r>
          </w:p>
        </w:tc>
        <w:tc>
          <w:tcPr>
            <w:tcW w:w="1515" w:type="dxa"/>
            <w:tcBorders>
              <w:top w:val="nil"/>
              <w:bottom w:val="nil"/>
              <w:right w:val="nil"/>
            </w:tcBorders>
          </w:tcPr>
          <w:p w:rsidR="00D06B13" w:rsidRDefault="00C87E31" w:rsidP="001D466E">
            <w:pPr>
              <w:spacing w:line="480" w:lineRule="auto"/>
              <w:jc w:val="center"/>
            </w:pPr>
            <w:r>
              <w:t>0.1 (0, 1.7)</w:t>
            </w: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 xml:space="preserve">     Birth Trauma</w:t>
            </w:r>
          </w:p>
        </w:tc>
        <w:tc>
          <w:tcPr>
            <w:tcW w:w="1530" w:type="dxa"/>
            <w:tcBorders>
              <w:top w:val="nil"/>
              <w:bottom w:val="nil"/>
            </w:tcBorders>
          </w:tcPr>
          <w:p w:rsidR="00D06B13" w:rsidRPr="001E52F9" w:rsidRDefault="00D06B13" w:rsidP="00951017">
            <w:pPr>
              <w:spacing w:line="480" w:lineRule="auto"/>
              <w:jc w:val="center"/>
            </w:pPr>
            <w:r>
              <w:t>3 (15.0)</w:t>
            </w:r>
          </w:p>
        </w:tc>
        <w:tc>
          <w:tcPr>
            <w:tcW w:w="1530" w:type="dxa"/>
            <w:tcBorders>
              <w:top w:val="nil"/>
              <w:bottom w:val="nil"/>
            </w:tcBorders>
          </w:tcPr>
          <w:p w:rsidR="00D06B13" w:rsidRDefault="00D06B13" w:rsidP="00951017">
            <w:pPr>
              <w:spacing w:line="480" w:lineRule="auto"/>
              <w:jc w:val="center"/>
            </w:pPr>
            <w:r>
              <w:t>4 (9.1)</w:t>
            </w:r>
          </w:p>
        </w:tc>
        <w:tc>
          <w:tcPr>
            <w:tcW w:w="1515" w:type="dxa"/>
            <w:tcBorders>
              <w:top w:val="nil"/>
              <w:bottom w:val="nil"/>
              <w:right w:val="nil"/>
            </w:tcBorders>
          </w:tcPr>
          <w:p w:rsidR="00D06B13" w:rsidRDefault="001D466E" w:rsidP="001D466E">
            <w:pPr>
              <w:spacing w:line="480" w:lineRule="auto"/>
              <w:jc w:val="center"/>
            </w:pPr>
            <w:r>
              <w:t>0.4 (</w:t>
            </w:r>
            <w:r w:rsidR="00C87E31">
              <w:t>0, 6.3)</w:t>
            </w: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 xml:space="preserve">     </w:t>
            </w:r>
            <w:r w:rsidRPr="001E52F9">
              <w:t>Genetic</w:t>
            </w:r>
          </w:p>
        </w:tc>
        <w:tc>
          <w:tcPr>
            <w:tcW w:w="1530" w:type="dxa"/>
            <w:tcBorders>
              <w:top w:val="nil"/>
              <w:bottom w:val="nil"/>
            </w:tcBorders>
          </w:tcPr>
          <w:p w:rsidR="00D06B13" w:rsidRPr="001E52F9" w:rsidRDefault="00605D91" w:rsidP="00951017">
            <w:pPr>
              <w:spacing w:line="480" w:lineRule="auto"/>
              <w:jc w:val="center"/>
            </w:pPr>
            <w:r>
              <w:t>4 (20</w:t>
            </w:r>
            <w:r w:rsidR="00D06B13">
              <w:t>.0)</w:t>
            </w:r>
          </w:p>
        </w:tc>
        <w:tc>
          <w:tcPr>
            <w:tcW w:w="1530" w:type="dxa"/>
            <w:tcBorders>
              <w:top w:val="nil"/>
              <w:bottom w:val="nil"/>
            </w:tcBorders>
          </w:tcPr>
          <w:p w:rsidR="00D06B13" w:rsidRDefault="00605D91" w:rsidP="00951017">
            <w:pPr>
              <w:spacing w:line="480" w:lineRule="auto"/>
              <w:jc w:val="center"/>
            </w:pPr>
            <w:r>
              <w:t>2 (4.5</w:t>
            </w:r>
            <w:r w:rsidR="00D06B13">
              <w:t>)</w:t>
            </w:r>
          </w:p>
        </w:tc>
        <w:tc>
          <w:tcPr>
            <w:tcW w:w="1515" w:type="dxa"/>
            <w:tcBorders>
              <w:top w:val="nil"/>
              <w:bottom w:val="nil"/>
              <w:right w:val="nil"/>
            </w:tcBorders>
          </w:tcPr>
          <w:p w:rsidR="00D06B13" w:rsidRDefault="00605D91" w:rsidP="00605D91">
            <w:pPr>
              <w:spacing w:line="480" w:lineRule="auto"/>
              <w:jc w:val="center"/>
            </w:pPr>
            <w:r>
              <w:t>1</w:t>
            </w:r>
            <w:r w:rsidR="001D466E">
              <w:t xml:space="preserve"> (0.1</w:t>
            </w:r>
            <w:r w:rsidR="00C87E31">
              <w:t xml:space="preserve">, </w:t>
            </w:r>
            <w:r>
              <w:t>1</w:t>
            </w:r>
            <w:r w:rsidR="00C87E31">
              <w:t>9.0)</w:t>
            </w:r>
          </w:p>
        </w:tc>
      </w:tr>
      <w:tr w:rsidR="00D06B13" w:rsidRPr="001E52F9" w:rsidTr="00203FA9">
        <w:tc>
          <w:tcPr>
            <w:tcW w:w="4775" w:type="dxa"/>
            <w:tcBorders>
              <w:top w:val="nil"/>
              <w:left w:val="nil"/>
              <w:bottom w:val="nil"/>
            </w:tcBorders>
          </w:tcPr>
          <w:p w:rsidR="00D06B13" w:rsidRDefault="00CF3332" w:rsidP="00951017">
            <w:pPr>
              <w:spacing w:line="480" w:lineRule="auto"/>
            </w:pPr>
            <w:r>
              <w:t xml:space="preserve">     </w:t>
            </w:r>
            <w:proofErr w:type="spellStart"/>
            <w:r>
              <w:t>Infection</w:t>
            </w:r>
            <w:r w:rsidRPr="00CF3332">
              <w:rPr>
                <w:vertAlign w:val="superscript"/>
              </w:rPr>
              <w:t>b</w:t>
            </w:r>
            <w:proofErr w:type="spellEnd"/>
          </w:p>
        </w:tc>
        <w:tc>
          <w:tcPr>
            <w:tcW w:w="1530" w:type="dxa"/>
            <w:tcBorders>
              <w:top w:val="nil"/>
              <w:bottom w:val="nil"/>
            </w:tcBorders>
          </w:tcPr>
          <w:p w:rsidR="00D06B13" w:rsidRDefault="00D06B13" w:rsidP="00951017">
            <w:pPr>
              <w:spacing w:line="480" w:lineRule="auto"/>
              <w:jc w:val="center"/>
            </w:pPr>
            <w:r>
              <w:t>0 (0.0)</w:t>
            </w:r>
          </w:p>
        </w:tc>
        <w:tc>
          <w:tcPr>
            <w:tcW w:w="1530" w:type="dxa"/>
            <w:tcBorders>
              <w:top w:val="nil"/>
              <w:bottom w:val="nil"/>
            </w:tcBorders>
          </w:tcPr>
          <w:p w:rsidR="00D06B13" w:rsidRDefault="00605D91" w:rsidP="00951017">
            <w:pPr>
              <w:spacing w:line="480" w:lineRule="auto"/>
              <w:jc w:val="center"/>
            </w:pPr>
            <w:r>
              <w:t>6 (13.6</w:t>
            </w:r>
            <w:r w:rsidR="00D06B13">
              <w:t>)</w:t>
            </w:r>
          </w:p>
        </w:tc>
        <w:tc>
          <w:tcPr>
            <w:tcW w:w="1515" w:type="dxa"/>
            <w:tcBorders>
              <w:top w:val="nil"/>
              <w:bottom w:val="nil"/>
              <w:right w:val="nil"/>
            </w:tcBorders>
          </w:tcPr>
          <w:p w:rsidR="00D06B13" w:rsidRDefault="00203FA9" w:rsidP="00951017">
            <w:pPr>
              <w:spacing w:line="480" w:lineRule="auto"/>
              <w:jc w:val="center"/>
            </w:pPr>
            <w:r>
              <w:t>0</w:t>
            </w:r>
          </w:p>
        </w:tc>
      </w:tr>
      <w:tr w:rsidR="00D06B13" w:rsidRPr="001E52F9" w:rsidTr="00203FA9">
        <w:tc>
          <w:tcPr>
            <w:tcW w:w="4775" w:type="dxa"/>
            <w:tcBorders>
              <w:top w:val="nil"/>
              <w:left w:val="nil"/>
              <w:bottom w:val="nil"/>
            </w:tcBorders>
          </w:tcPr>
          <w:p w:rsidR="00D06B13" w:rsidRPr="001E52F9" w:rsidRDefault="00D06B13" w:rsidP="00951017">
            <w:pPr>
              <w:spacing w:line="480" w:lineRule="auto"/>
            </w:pPr>
            <w:r>
              <w:t xml:space="preserve">     </w:t>
            </w:r>
            <w:proofErr w:type="spellStart"/>
            <w:r w:rsidRPr="001E52F9">
              <w:t>Other</w:t>
            </w:r>
            <w:r w:rsidR="00CF3332">
              <w:rPr>
                <w:vertAlign w:val="superscript"/>
              </w:rPr>
              <w:t>c</w:t>
            </w:r>
            <w:proofErr w:type="spellEnd"/>
            <w:r w:rsidR="00F07266">
              <w:rPr>
                <w:vertAlign w:val="superscript"/>
              </w:rPr>
              <w:t xml:space="preserve"> </w:t>
            </w:r>
            <w:r w:rsidR="00F07266" w:rsidRPr="00F07266">
              <w:t>(reference)</w:t>
            </w:r>
          </w:p>
        </w:tc>
        <w:tc>
          <w:tcPr>
            <w:tcW w:w="1530" w:type="dxa"/>
            <w:tcBorders>
              <w:top w:val="nil"/>
              <w:bottom w:val="nil"/>
            </w:tcBorders>
          </w:tcPr>
          <w:p w:rsidR="00D06B13" w:rsidRPr="001E52F9" w:rsidRDefault="00D06B13" w:rsidP="00951017">
            <w:pPr>
              <w:spacing w:line="480" w:lineRule="auto"/>
              <w:jc w:val="center"/>
            </w:pPr>
            <w:r>
              <w:t>2 (10.0)</w:t>
            </w:r>
          </w:p>
        </w:tc>
        <w:tc>
          <w:tcPr>
            <w:tcW w:w="1530" w:type="dxa"/>
            <w:tcBorders>
              <w:top w:val="nil"/>
              <w:bottom w:val="nil"/>
            </w:tcBorders>
          </w:tcPr>
          <w:p w:rsidR="00D06B13" w:rsidRDefault="00D06B13" w:rsidP="00951017">
            <w:pPr>
              <w:spacing w:line="480" w:lineRule="auto"/>
              <w:jc w:val="center"/>
            </w:pPr>
            <w:r>
              <w:t>1 (2.3)</w:t>
            </w:r>
          </w:p>
        </w:tc>
        <w:tc>
          <w:tcPr>
            <w:tcW w:w="1515" w:type="dxa"/>
            <w:tcBorders>
              <w:top w:val="nil"/>
              <w:bottom w:val="nil"/>
              <w:right w:val="nil"/>
            </w:tcBorders>
            <w:vAlign w:val="bottom"/>
          </w:tcPr>
          <w:p w:rsidR="00EE74EE" w:rsidRDefault="00EE74EE" w:rsidP="00EE74EE">
            <w:pPr>
              <w:spacing w:line="480" w:lineRule="auto"/>
              <w:jc w:val="right"/>
            </w:pPr>
          </w:p>
        </w:tc>
      </w:tr>
      <w:tr w:rsidR="00B707FF" w:rsidRPr="001E52F9" w:rsidTr="001321D6">
        <w:tc>
          <w:tcPr>
            <w:tcW w:w="9350" w:type="dxa"/>
            <w:gridSpan w:val="4"/>
            <w:tcBorders>
              <w:top w:val="nil"/>
              <w:left w:val="nil"/>
              <w:bottom w:val="nil"/>
              <w:right w:val="nil"/>
            </w:tcBorders>
            <w:vAlign w:val="bottom"/>
          </w:tcPr>
          <w:p w:rsidR="00B707FF" w:rsidRDefault="00B707FF" w:rsidP="00B707FF">
            <w:pPr>
              <w:spacing w:line="480" w:lineRule="auto"/>
              <w:jc w:val="right"/>
            </w:pPr>
            <w:r>
              <w:t>(</w:t>
            </w:r>
            <w:r w:rsidRPr="00EE74EE">
              <w:rPr>
                <w:i/>
              </w:rPr>
              <w:t>continues</w:t>
            </w:r>
            <w:r>
              <w:t>)</w:t>
            </w:r>
          </w:p>
        </w:tc>
      </w:tr>
      <w:tr w:rsidR="00EE74EE" w:rsidRPr="001E52F9" w:rsidTr="00EE74EE">
        <w:tc>
          <w:tcPr>
            <w:tcW w:w="9350" w:type="dxa"/>
            <w:gridSpan w:val="4"/>
            <w:tcBorders>
              <w:top w:val="nil"/>
              <w:left w:val="nil"/>
              <w:bottom w:val="nil"/>
              <w:right w:val="nil"/>
            </w:tcBorders>
          </w:tcPr>
          <w:p w:rsidR="00EE74EE" w:rsidRDefault="003A0D2D" w:rsidP="00EE74EE">
            <w:pPr>
              <w:spacing w:line="480" w:lineRule="auto"/>
            </w:pPr>
            <w:r w:rsidRPr="003A0D2D">
              <w:lastRenderedPageBreak/>
              <w:t>Table 3</w:t>
            </w:r>
            <w:r>
              <w:rPr>
                <w:i/>
              </w:rPr>
              <w:t xml:space="preserve"> </w:t>
            </w:r>
            <w:r w:rsidR="00B707FF" w:rsidRPr="00B707FF">
              <w:rPr>
                <w:i/>
              </w:rPr>
              <w:t>continued</w:t>
            </w:r>
          </w:p>
        </w:tc>
      </w:tr>
      <w:tr w:rsidR="00951017" w:rsidRPr="001E52F9" w:rsidTr="00E529BF">
        <w:trPr>
          <w:trHeight w:val="1502"/>
        </w:trPr>
        <w:tc>
          <w:tcPr>
            <w:tcW w:w="4775" w:type="dxa"/>
            <w:tcBorders>
              <w:left w:val="nil"/>
            </w:tcBorders>
          </w:tcPr>
          <w:p w:rsidR="00951017" w:rsidRDefault="00951017" w:rsidP="00D521B8">
            <w:pPr>
              <w:spacing w:line="480" w:lineRule="auto"/>
            </w:pPr>
          </w:p>
          <w:p w:rsidR="00951017" w:rsidRDefault="00951017" w:rsidP="00D521B8">
            <w:pPr>
              <w:spacing w:line="480" w:lineRule="auto"/>
            </w:pPr>
          </w:p>
          <w:p w:rsidR="00951017" w:rsidRPr="00151AB3" w:rsidRDefault="00951017" w:rsidP="00D521B8">
            <w:pPr>
              <w:spacing w:line="480" w:lineRule="auto"/>
            </w:pPr>
            <w:r w:rsidRPr="00151AB3">
              <w:t>Variable</w:t>
            </w:r>
          </w:p>
        </w:tc>
        <w:tc>
          <w:tcPr>
            <w:tcW w:w="1530" w:type="dxa"/>
          </w:tcPr>
          <w:p w:rsidR="00EE74EE" w:rsidRDefault="00951017" w:rsidP="00D521B8">
            <w:pPr>
              <w:spacing w:line="480" w:lineRule="auto"/>
              <w:jc w:val="center"/>
            </w:pPr>
            <w:r>
              <w:t xml:space="preserve">Infants </w:t>
            </w:r>
            <w:r w:rsidR="00B707FF">
              <w:t>with</w:t>
            </w:r>
            <w:r w:rsidRPr="003C64AD">
              <w:t xml:space="preserve"> </w:t>
            </w:r>
            <w:r w:rsidR="00203FA9">
              <w:t>PC</w:t>
            </w:r>
            <w:r>
              <w:t xml:space="preserve"> </w:t>
            </w:r>
          </w:p>
          <w:p w:rsidR="00951017" w:rsidRPr="001E52F9" w:rsidRDefault="00951017" w:rsidP="00D521B8">
            <w:pPr>
              <w:spacing w:line="480" w:lineRule="auto"/>
              <w:jc w:val="center"/>
            </w:pPr>
            <w:r>
              <w:t>(</w:t>
            </w:r>
            <w:r w:rsidRPr="00203FA9">
              <w:rPr>
                <w:i/>
              </w:rPr>
              <w:t>n</w:t>
            </w:r>
            <w:r w:rsidR="00203FA9">
              <w:t xml:space="preserve"> </w:t>
            </w:r>
            <w:r>
              <w:t>=</w:t>
            </w:r>
            <w:r w:rsidR="00203FA9">
              <w:t xml:space="preserve"> </w:t>
            </w:r>
            <w:r>
              <w:t>20)</w:t>
            </w:r>
          </w:p>
        </w:tc>
        <w:tc>
          <w:tcPr>
            <w:tcW w:w="1530" w:type="dxa"/>
          </w:tcPr>
          <w:p w:rsidR="00951017" w:rsidRPr="00730165" w:rsidRDefault="00951017" w:rsidP="00203FA9">
            <w:pPr>
              <w:spacing w:line="480" w:lineRule="auto"/>
              <w:jc w:val="center"/>
            </w:pPr>
            <w:r>
              <w:t xml:space="preserve">Infants </w:t>
            </w:r>
            <w:r w:rsidR="00B707FF">
              <w:t>without</w:t>
            </w:r>
            <w:r w:rsidRPr="003C64AD">
              <w:t xml:space="preserve"> </w:t>
            </w:r>
            <w:r w:rsidR="00203FA9">
              <w:t>PC</w:t>
            </w:r>
            <w:r>
              <w:t xml:space="preserve"> (</w:t>
            </w:r>
            <w:r w:rsidRPr="00203FA9">
              <w:rPr>
                <w:i/>
              </w:rPr>
              <w:t>n</w:t>
            </w:r>
            <w:r w:rsidR="00203FA9">
              <w:t xml:space="preserve"> </w:t>
            </w:r>
            <w:r>
              <w:t>=</w:t>
            </w:r>
            <w:r w:rsidR="00203FA9">
              <w:t xml:space="preserve"> </w:t>
            </w:r>
            <w:r>
              <w:t>44)</w:t>
            </w:r>
          </w:p>
        </w:tc>
        <w:tc>
          <w:tcPr>
            <w:tcW w:w="1515" w:type="dxa"/>
            <w:tcBorders>
              <w:right w:val="nil"/>
            </w:tcBorders>
          </w:tcPr>
          <w:p w:rsidR="00B707FF" w:rsidRDefault="00B707FF" w:rsidP="00B707FF">
            <w:pPr>
              <w:spacing w:line="480" w:lineRule="auto"/>
              <w:jc w:val="center"/>
            </w:pPr>
          </w:p>
          <w:p w:rsidR="00B707FF" w:rsidRDefault="00B707FF" w:rsidP="00B707FF">
            <w:pPr>
              <w:spacing w:line="480" w:lineRule="auto"/>
              <w:jc w:val="center"/>
            </w:pPr>
          </w:p>
          <w:p w:rsidR="00951017" w:rsidRDefault="00951017" w:rsidP="00B707FF">
            <w:pPr>
              <w:spacing w:line="480" w:lineRule="auto"/>
              <w:jc w:val="center"/>
            </w:pPr>
          </w:p>
        </w:tc>
      </w:tr>
      <w:tr w:rsidR="00D06B13" w:rsidRPr="001E52F9" w:rsidTr="00203FA9">
        <w:tc>
          <w:tcPr>
            <w:tcW w:w="4775" w:type="dxa"/>
            <w:tcBorders>
              <w:top w:val="nil"/>
              <w:left w:val="nil"/>
              <w:bottom w:val="nil"/>
            </w:tcBorders>
          </w:tcPr>
          <w:p w:rsidR="00D06B13" w:rsidRDefault="00D06B13" w:rsidP="00951017">
            <w:pPr>
              <w:spacing w:line="480" w:lineRule="auto"/>
            </w:pPr>
          </w:p>
        </w:tc>
        <w:tc>
          <w:tcPr>
            <w:tcW w:w="1530" w:type="dxa"/>
            <w:tcBorders>
              <w:top w:val="nil"/>
              <w:bottom w:val="nil"/>
            </w:tcBorders>
          </w:tcPr>
          <w:p w:rsidR="00D06B13" w:rsidRDefault="00D06B13" w:rsidP="00951017">
            <w:pPr>
              <w:spacing w:line="480" w:lineRule="auto"/>
              <w:jc w:val="center"/>
            </w:pPr>
            <w:r w:rsidRPr="00203FA9">
              <w:rPr>
                <w:i/>
              </w:rPr>
              <w:t>M</w:t>
            </w:r>
            <w:r>
              <w:t xml:space="preserve"> (</w:t>
            </w:r>
            <w:r w:rsidRPr="00203FA9">
              <w:rPr>
                <w:i/>
              </w:rPr>
              <w:t>SD</w:t>
            </w:r>
            <w:r>
              <w:t>)</w:t>
            </w:r>
          </w:p>
        </w:tc>
        <w:tc>
          <w:tcPr>
            <w:tcW w:w="1530" w:type="dxa"/>
            <w:tcBorders>
              <w:top w:val="nil"/>
              <w:bottom w:val="nil"/>
            </w:tcBorders>
          </w:tcPr>
          <w:p w:rsidR="00D06B13" w:rsidRDefault="00D06B13" w:rsidP="00951017">
            <w:pPr>
              <w:spacing w:line="480" w:lineRule="auto"/>
              <w:jc w:val="center"/>
            </w:pPr>
            <w:r w:rsidRPr="00203FA9">
              <w:rPr>
                <w:i/>
              </w:rPr>
              <w:t>M</w:t>
            </w:r>
            <w:r>
              <w:t xml:space="preserve"> (</w:t>
            </w:r>
            <w:r w:rsidRPr="00203FA9">
              <w:rPr>
                <w:i/>
              </w:rPr>
              <w:t>SD</w:t>
            </w:r>
            <w:r>
              <w:t>)</w:t>
            </w:r>
          </w:p>
        </w:tc>
        <w:tc>
          <w:tcPr>
            <w:tcW w:w="1515" w:type="dxa"/>
            <w:tcBorders>
              <w:top w:val="nil"/>
              <w:bottom w:val="nil"/>
              <w:right w:val="nil"/>
            </w:tcBorders>
          </w:tcPr>
          <w:p w:rsidR="00203FA9" w:rsidRDefault="00203FA9" w:rsidP="00203FA9">
            <w:pPr>
              <w:spacing w:line="480" w:lineRule="auto"/>
              <w:jc w:val="center"/>
            </w:pPr>
            <w:r>
              <w:t>Odds Ratio</w:t>
            </w:r>
          </w:p>
          <w:p w:rsidR="00D06B13" w:rsidRDefault="00203FA9" w:rsidP="00203FA9">
            <w:pPr>
              <w:spacing w:line="480" w:lineRule="auto"/>
              <w:jc w:val="center"/>
            </w:pPr>
            <w:r>
              <w:t>(CI 95%)</w:t>
            </w:r>
          </w:p>
        </w:tc>
      </w:tr>
      <w:tr w:rsidR="00D06B13" w:rsidRPr="001E52F9" w:rsidTr="00203FA9">
        <w:tc>
          <w:tcPr>
            <w:tcW w:w="4775" w:type="dxa"/>
            <w:tcBorders>
              <w:top w:val="nil"/>
              <w:left w:val="nil"/>
              <w:bottom w:val="nil"/>
            </w:tcBorders>
          </w:tcPr>
          <w:p w:rsidR="00D06B13" w:rsidRPr="004F5948" w:rsidRDefault="00D06B13" w:rsidP="00951017">
            <w:pPr>
              <w:spacing w:line="480" w:lineRule="auto"/>
            </w:pPr>
            <w:r w:rsidRPr="004F5948">
              <w:t>Gestation (weeks)</w:t>
            </w:r>
          </w:p>
        </w:tc>
        <w:tc>
          <w:tcPr>
            <w:tcW w:w="1530" w:type="dxa"/>
            <w:tcBorders>
              <w:top w:val="nil"/>
              <w:bottom w:val="nil"/>
            </w:tcBorders>
          </w:tcPr>
          <w:p w:rsidR="00D06B13" w:rsidRDefault="00D06B13" w:rsidP="00951017">
            <w:pPr>
              <w:spacing w:line="480" w:lineRule="auto"/>
              <w:jc w:val="center"/>
            </w:pPr>
            <w:r w:rsidRPr="001E52F9">
              <w:t>3</w:t>
            </w:r>
            <w:r>
              <w:t>5.3 (3.5)</w:t>
            </w:r>
          </w:p>
        </w:tc>
        <w:tc>
          <w:tcPr>
            <w:tcW w:w="1530" w:type="dxa"/>
            <w:tcBorders>
              <w:top w:val="nil"/>
              <w:bottom w:val="nil"/>
            </w:tcBorders>
          </w:tcPr>
          <w:p w:rsidR="00D06B13" w:rsidRPr="001E52F9" w:rsidRDefault="00D06B13" w:rsidP="00951017">
            <w:pPr>
              <w:spacing w:line="480" w:lineRule="auto"/>
              <w:jc w:val="center"/>
            </w:pPr>
            <w:r>
              <w:t>33.7 (5.7)</w:t>
            </w:r>
          </w:p>
        </w:tc>
        <w:tc>
          <w:tcPr>
            <w:tcW w:w="1515" w:type="dxa"/>
            <w:tcBorders>
              <w:top w:val="nil"/>
              <w:bottom w:val="nil"/>
              <w:right w:val="nil"/>
            </w:tcBorders>
          </w:tcPr>
          <w:p w:rsidR="00D06B13" w:rsidRDefault="00581703" w:rsidP="00951017">
            <w:pPr>
              <w:spacing w:line="480" w:lineRule="auto"/>
              <w:jc w:val="center"/>
            </w:pPr>
            <w:r>
              <w:t>1.1 (1.0</w:t>
            </w:r>
            <w:r w:rsidR="00C87E31">
              <w:t>,</w:t>
            </w:r>
            <w:r w:rsidR="00672F7F">
              <w:t xml:space="preserve"> 1.2)</w:t>
            </w:r>
          </w:p>
        </w:tc>
      </w:tr>
      <w:tr w:rsidR="00D06B13" w:rsidRPr="001E52F9" w:rsidTr="00203FA9">
        <w:tc>
          <w:tcPr>
            <w:tcW w:w="4775" w:type="dxa"/>
            <w:tcBorders>
              <w:top w:val="nil"/>
              <w:left w:val="nil"/>
              <w:bottom w:val="nil"/>
            </w:tcBorders>
          </w:tcPr>
          <w:p w:rsidR="00D06B13" w:rsidRPr="004F5948" w:rsidRDefault="0002592F" w:rsidP="00951017">
            <w:pPr>
              <w:spacing w:line="480" w:lineRule="auto"/>
            </w:pPr>
            <w:r>
              <w:t>Mother’s A</w:t>
            </w:r>
            <w:r w:rsidR="00D06B13" w:rsidRPr="004F5948">
              <w:t>ge (years)</w:t>
            </w:r>
          </w:p>
        </w:tc>
        <w:tc>
          <w:tcPr>
            <w:tcW w:w="1530" w:type="dxa"/>
            <w:tcBorders>
              <w:top w:val="nil"/>
              <w:bottom w:val="nil"/>
            </w:tcBorders>
          </w:tcPr>
          <w:p w:rsidR="00D06B13" w:rsidRDefault="00D06B13" w:rsidP="00951017">
            <w:pPr>
              <w:spacing w:line="480" w:lineRule="auto"/>
              <w:jc w:val="center"/>
            </w:pPr>
            <w:r w:rsidRPr="001E52F9">
              <w:t>2</w:t>
            </w:r>
            <w:r>
              <w:t>6.8 (7.0)</w:t>
            </w:r>
          </w:p>
        </w:tc>
        <w:tc>
          <w:tcPr>
            <w:tcW w:w="1530" w:type="dxa"/>
            <w:tcBorders>
              <w:top w:val="nil"/>
              <w:bottom w:val="nil"/>
            </w:tcBorders>
          </w:tcPr>
          <w:p w:rsidR="00D06B13" w:rsidRPr="001E52F9" w:rsidRDefault="00D06B13" w:rsidP="00951017">
            <w:pPr>
              <w:spacing w:line="480" w:lineRule="auto"/>
              <w:jc w:val="center"/>
            </w:pPr>
            <w:r>
              <w:t>27.7 (7.0)</w:t>
            </w:r>
          </w:p>
        </w:tc>
        <w:tc>
          <w:tcPr>
            <w:tcW w:w="1515" w:type="dxa"/>
            <w:tcBorders>
              <w:top w:val="nil"/>
              <w:bottom w:val="nil"/>
              <w:right w:val="nil"/>
            </w:tcBorders>
          </w:tcPr>
          <w:p w:rsidR="00D06B13" w:rsidRDefault="00672F7F" w:rsidP="00951017">
            <w:pPr>
              <w:spacing w:line="480" w:lineRule="auto"/>
              <w:jc w:val="center"/>
            </w:pPr>
            <w:r>
              <w:t>1.0 (</w:t>
            </w:r>
            <w:r w:rsidR="00581703">
              <w:t>1.0</w:t>
            </w:r>
            <w:r w:rsidR="00C87E31">
              <w:t>,</w:t>
            </w:r>
            <w:r>
              <w:t xml:space="preserve"> 1.1)</w:t>
            </w:r>
          </w:p>
        </w:tc>
      </w:tr>
      <w:tr w:rsidR="00D06B13" w:rsidRPr="001E52F9" w:rsidTr="00203FA9">
        <w:tc>
          <w:tcPr>
            <w:tcW w:w="4775" w:type="dxa"/>
            <w:tcBorders>
              <w:top w:val="nil"/>
              <w:left w:val="nil"/>
              <w:bottom w:val="nil"/>
            </w:tcBorders>
          </w:tcPr>
          <w:p w:rsidR="00D06B13" w:rsidRPr="004F5948" w:rsidRDefault="00730165" w:rsidP="00951017">
            <w:pPr>
              <w:spacing w:line="480" w:lineRule="auto"/>
            </w:pPr>
            <w:r>
              <w:t xml:space="preserve">Age </w:t>
            </w:r>
            <w:r w:rsidR="00D06B13" w:rsidRPr="004F5948">
              <w:t>at ICU Admission</w:t>
            </w:r>
            <w:r>
              <w:t xml:space="preserve"> (days)</w:t>
            </w:r>
          </w:p>
        </w:tc>
        <w:tc>
          <w:tcPr>
            <w:tcW w:w="1530" w:type="dxa"/>
            <w:tcBorders>
              <w:top w:val="nil"/>
              <w:bottom w:val="nil"/>
            </w:tcBorders>
          </w:tcPr>
          <w:p w:rsidR="00D06B13" w:rsidRDefault="00D06B13" w:rsidP="00951017">
            <w:pPr>
              <w:spacing w:line="480" w:lineRule="auto"/>
              <w:jc w:val="center"/>
            </w:pPr>
            <w:r>
              <w:t>16.0 (34.4)</w:t>
            </w:r>
          </w:p>
        </w:tc>
        <w:tc>
          <w:tcPr>
            <w:tcW w:w="1530" w:type="dxa"/>
            <w:tcBorders>
              <w:top w:val="nil"/>
              <w:bottom w:val="nil"/>
            </w:tcBorders>
          </w:tcPr>
          <w:p w:rsidR="00D06B13" w:rsidRDefault="00D06B13" w:rsidP="00951017">
            <w:pPr>
              <w:spacing w:line="480" w:lineRule="auto"/>
              <w:jc w:val="center"/>
            </w:pPr>
            <w:r>
              <w:t>16.3 (26.8)</w:t>
            </w:r>
          </w:p>
        </w:tc>
        <w:tc>
          <w:tcPr>
            <w:tcW w:w="1515" w:type="dxa"/>
            <w:tcBorders>
              <w:top w:val="nil"/>
              <w:bottom w:val="nil"/>
              <w:right w:val="nil"/>
            </w:tcBorders>
          </w:tcPr>
          <w:p w:rsidR="00D06B13" w:rsidRDefault="00D06B13" w:rsidP="00951017">
            <w:pPr>
              <w:spacing w:line="480" w:lineRule="auto"/>
              <w:jc w:val="center"/>
            </w:pPr>
            <w:r>
              <w:t>1</w:t>
            </w:r>
            <w:r w:rsidR="00581703">
              <w:t>.0 (1.0</w:t>
            </w:r>
            <w:r w:rsidR="00C87E31">
              <w:t>,</w:t>
            </w:r>
            <w:r w:rsidR="00672F7F">
              <w:t xml:space="preserve"> 1.0)</w:t>
            </w:r>
          </w:p>
        </w:tc>
      </w:tr>
      <w:tr w:rsidR="00D06B13" w:rsidRPr="001E52F9" w:rsidTr="00203FA9">
        <w:tc>
          <w:tcPr>
            <w:tcW w:w="4775" w:type="dxa"/>
            <w:tcBorders>
              <w:top w:val="nil"/>
              <w:left w:val="nil"/>
              <w:bottom w:val="nil"/>
            </w:tcBorders>
          </w:tcPr>
          <w:p w:rsidR="00D06B13" w:rsidRPr="004F5948" w:rsidRDefault="0002592F" w:rsidP="00951017">
            <w:pPr>
              <w:spacing w:line="480" w:lineRule="auto"/>
            </w:pPr>
            <w:r>
              <w:t>Length of S</w:t>
            </w:r>
            <w:r w:rsidR="00D06B13" w:rsidRPr="004F5948">
              <w:t>tay (days)</w:t>
            </w:r>
          </w:p>
        </w:tc>
        <w:tc>
          <w:tcPr>
            <w:tcW w:w="1530" w:type="dxa"/>
            <w:tcBorders>
              <w:top w:val="nil"/>
              <w:bottom w:val="nil"/>
            </w:tcBorders>
          </w:tcPr>
          <w:p w:rsidR="00D06B13" w:rsidRDefault="00D06B13" w:rsidP="00951017">
            <w:pPr>
              <w:spacing w:line="480" w:lineRule="auto"/>
              <w:jc w:val="center"/>
            </w:pPr>
            <w:r>
              <w:t>88.2 (77.5)</w:t>
            </w:r>
          </w:p>
        </w:tc>
        <w:tc>
          <w:tcPr>
            <w:tcW w:w="1530" w:type="dxa"/>
            <w:tcBorders>
              <w:top w:val="nil"/>
              <w:bottom w:val="nil"/>
            </w:tcBorders>
          </w:tcPr>
          <w:p w:rsidR="00D06B13" w:rsidRDefault="00D06B13" w:rsidP="00951017">
            <w:pPr>
              <w:spacing w:line="480" w:lineRule="auto"/>
              <w:jc w:val="center"/>
            </w:pPr>
            <w:r>
              <w:t>48.8 (73.2)</w:t>
            </w:r>
          </w:p>
        </w:tc>
        <w:tc>
          <w:tcPr>
            <w:tcW w:w="1515" w:type="dxa"/>
            <w:tcBorders>
              <w:top w:val="nil"/>
              <w:bottom w:val="nil"/>
              <w:right w:val="nil"/>
            </w:tcBorders>
          </w:tcPr>
          <w:p w:rsidR="00D06B13" w:rsidRDefault="00D06B13" w:rsidP="00951017">
            <w:pPr>
              <w:spacing w:line="480" w:lineRule="auto"/>
              <w:jc w:val="center"/>
            </w:pPr>
            <w:r>
              <w:t>1.0</w:t>
            </w:r>
            <w:r w:rsidR="00581703">
              <w:t xml:space="preserve"> (1.0</w:t>
            </w:r>
            <w:r w:rsidR="00C87E31">
              <w:t>,</w:t>
            </w:r>
            <w:r w:rsidR="00672F7F">
              <w:t xml:space="preserve"> 1.0)</w:t>
            </w:r>
          </w:p>
        </w:tc>
      </w:tr>
      <w:tr w:rsidR="00D06B13" w:rsidRPr="001E52F9" w:rsidTr="00203FA9">
        <w:tc>
          <w:tcPr>
            <w:tcW w:w="4775" w:type="dxa"/>
            <w:tcBorders>
              <w:top w:val="nil"/>
              <w:left w:val="nil"/>
              <w:bottom w:val="single" w:sz="4" w:space="0" w:color="auto"/>
            </w:tcBorders>
          </w:tcPr>
          <w:p w:rsidR="00D06B13" w:rsidRPr="004F5948" w:rsidRDefault="00730165" w:rsidP="00951017">
            <w:pPr>
              <w:spacing w:line="480" w:lineRule="auto"/>
            </w:pPr>
            <w:r>
              <w:t>Age</w:t>
            </w:r>
            <w:r w:rsidR="0050492B">
              <w:t xml:space="preserve"> at D</w:t>
            </w:r>
            <w:r w:rsidR="00D06B13" w:rsidRPr="004F5948">
              <w:t>eath</w:t>
            </w:r>
            <w:r>
              <w:t xml:space="preserve"> (days)</w:t>
            </w:r>
          </w:p>
        </w:tc>
        <w:tc>
          <w:tcPr>
            <w:tcW w:w="1530" w:type="dxa"/>
            <w:tcBorders>
              <w:top w:val="nil"/>
              <w:bottom w:val="single" w:sz="4" w:space="0" w:color="auto"/>
            </w:tcBorders>
          </w:tcPr>
          <w:p w:rsidR="00D06B13" w:rsidRDefault="00D06B13" w:rsidP="00951017">
            <w:pPr>
              <w:spacing w:line="480" w:lineRule="auto"/>
              <w:jc w:val="center"/>
            </w:pPr>
            <w:r>
              <w:t>132.0 (113.7)</w:t>
            </w:r>
          </w:p>
        </w:tc>
        <w:tc>
          <w:tcPr>
            <w:tcW w:w="1530" w:type="dxa"/>
            <w:tcBorders>
              <w:top w:val="nil"/>
              <w:bottom w:val="single" w:sz="4" w:space="0" w:color="auto"/>
            </w:tcBorders>
          </w:tcPr>
          <w:p w:rsidR="00D06B13" w:rsidRDefault="00D06B13" w:rsidP="00951017">
            <w:pPr>
              <w:spacing w:line="480" w:lineRule="auto"/>
              <w:jc w:val="center"/>
            </w:pPr>
            <w:r>
              <w:t>99.2 (162.2)</w:t>
            </w:r>
          </w:p>
        </w:tc>
        <w:tc>
          <w:tcPr>
            <w:tcW w:w="1515" w:type="dxa"/>
            <w:tcBorders>
              <w:top w:val="nil"/>
              <w:bottom w:val="single" w:sz="4" w:space="0" w:color="auto"/>
              <w:right w:val="nil"/>
            </w:tcBorders>
          </w:tcPr>
          <w:p w:rsidR="00D06B13" w:rsidRDefault="00581703" w:rsidP="00951017">
            <w:pPr>
              <w:spacing w:line="480" w:lineRule="auto"/>
              <w:jc w:val="center"/>
            </w:pPr>
            <w:r>
              <w:t>1.0 (1.0</w:t>
            </w:r>
            <w:r w:rsidR="00C87E31">
              <w:t>,</w:t>
            </w:r>
            <w:r w:rsidR="00672F7F">
              <w:t xml:space="preserve"> 1.0)</w:t>
            </w:r>
          </w:p>
        </w:tc>
      </w:tr>
      <w:tr w:rsidR="00D06B13" w:rsidRPr="001E52F9" w:rsidTr="00203FA9">
        <w:tc>
          <w:tcPr>
            <w:tcW w:w="4775" w:type="dxa"/>
            <w:tcBorders>
              <w:top w:val="single" w:sz="4" w:space="0" w:color="auto"/>
              <w:left w:val="nil"/>
              <w:bottom w:val="single" w:sz="4" w:space="0" w:color="000000"/>
            </w:tcBorders>
          </w:tcPr>
          <w:p w:rsidR="00D06B13" w:rsidRPr="004F5948" w:rsidRDefault="00D06B13" w:rsidP="004464BA">
            <w:pPr>
              <w:spacing w:line="480" w:lineRule="auto"/>
            </w:pPr>
            <w:r>
              <w:t>End</w:t>
            </w:r>
            <w:r w:rsidR="004464BA">
              <w:t>-of-</w:t>
            </w:r>
            <w:r w:rsidR="00D91CAB">
              <w:t xml:space="preserve">Life </w:t>
            </w:r>
            <w:r>
              <w:t>Care</w:t>
            </w:r>
          </w:p>
        </w:tc>
        <w:tc>
          <w:tcPr>
            <w:tcW w:w="1530" w:type="dxa"/>
            <w:tcBorders>
              <w:top w:val="single" w:sz="4" w:space="0" w:color="auto"/>
              <w:bottom w:val="single" w:sz="4" w:space="0" w:color="000000"/>
            </w:tcBorders>
          </w:tcPr>
          <w:p w:rsidR="00D06B13" w:rsidRDefault="00D06B13" w:rsidP="00951017">
            <w:pPr>
              <w:spacing w:line="480" w:lineRule="auto"/>
              <w:jc w:val="center"/>
            </w:pPr>
          </w:p>
        </w:tc>
        <w:tc>
          <w:tcPr>
            <w:tcW w:w="1530" w:type="dxa"/>
            <w:tcBorders>
              <w:top w:val="single" w:sz="4" w:space="0" w:color="auto"/>
              <w:bottom w:val="single" w:sz="4" w:space="0" w:color="000000"/>
            </w:tcBorders>
          </w:tcPr>
          <w:p w:rsidR="00D06B13" w:rsidRDefault="00D06B13" w:rsidP="00951017">
            <w:pPr>
              <w:spacing w:line="480" w:lineRule="auto"/>
              <w:jc w:val="center"/>
            </w:pPr>
          </w:p>
        </w:tc>
        <w:tc>
          <w:tcPr>
            <w:tcW w:w="1515" w:type="dxa"/>
            <w:tcBorders>
              <w:top w:val="single" w:sz="4" w:space="0" w:color="auto"/>
              <w:bottom w:val="single" w:sz="4" w:space="0" w:color="000000"/>
              <w:right w:val="nil"/>
            </w:tcBorders>
          </w:tcPr>
          <w:p w:rsidR="00D06B13" w:rsidRDefault="00D06B13" w:rsidP="00951017">
            <w:pPr>
              <w:spacing w:line="480" w:lineRule="auto"/>
              <w:jc w:val="center"/>
            </w:pPr>
          </w:p>
        </w:tc>
      </w:tr>
      <w:tr w:rsidR="00730165" w:rsidRPr="001E52F9" w:rsidTr="00203FA9">
        <w:tc>
          <w:tcPr>
            <w:tcW w:w="4775" w:type="dxa"/>
            <w:tcBorders>
              <w:top w:val="single" w:sz="4" w:space="0" w:color="000000"/>
              <w:left w:val="nil"/>
              <w:bottom w:val="nil"/>
            </w:tcBorders>
          </w:tcPr>
          <w:p w:rsidR="00730165" w:rsidRDefault="00730165" w:rsidP="00951017">
            <w:pPr>
              <w:spacing w:line="480" w:lineRule="auto"/>
            </w:pPr>
          </w:p>
        </w:tc>
        <w:tc>
          <w:tcPr>
            <w:tcW w:w="1530" w:type="dxa"/>
            <w:tcBorders>
              <w:top w:val="single" w:sz="4" w:space="0" w:color="000000"/>
              <w:bottom w:val="nil"/>
            </w:tcBorders>
          </w:tcPr>
          <w:p w:rsidR="00730165" w:rsidRDefault="00730165" w:rsidP="00951017">
            <w:pPr>
              <w:spacing w:line="480" w:lineRule="auto"/>
              <w:jc w:val="center"/>
            </w:pPr>
            <w:proofErr w:type="gramStart"/>
            <w:r w:rsidRPr="0038327A">
              <w:rPr>
                <w:i/>
              </w:rPr>
              <w:t>n</w:t>
            </w:r>
            <w:proofErr w:type="gramEnd"/>
            <w:r>
              <w:rPr>
                <w:i/>
              </w:rPr>
              <w:t xml:space="preserve"> </w:t>
            </w:r>
            <w:r>
              <w:t>(%)</w:t>
            </w:r>
          </w:p>
        </w:tc>
        <w:tc>
          <w:tcPr>
            <w:tcW w:w="1530" w:type="dxa"/>
            <w:tcBorders>
              <w:top w:val="single" w:sz="4" w:space="0" w:color="000000"/>
              <w:bottom w:val="nil"/>
            </w:tcBorders>
          </w:tcPr>
          <w:p w:rsidR="00730165" w:rsidRDefault="00730165" w:rsidP="00951017">
            <w:pPr>
              <w:spacing w:line="480" w:lineRule="auto"/>
              <w:jc w:val="center"/>
            </w:pPr>
            <w:proofErr w:type="gramStart"/>
            <w:r w:rsidRPr="0038327A">
              <w:rPr>
                <w:i/>
              </w:rPr>
              <w:t>n</w:t>
            </w:r>
            <w:proofErr w:type="gramEnd"/>
            <w:r>
              <w:rPr>
                <w:i/>
              </w:rPr>
              <w:t xml:space="preserve"> </w:t>
            </w:r>
            <w:r>
              <w:t>(%)</w:t>
            </w:r>
          </w:p>
        </w:tc>
        <w:tc>
          <w:tcPr>
            <w:tcW w:w="1515" w:type="dxa"/>
            <w:tcBorders>
              <w:top w:val="single" w:sz="4" w:space="0" w:color="000000"/>
              <w:bottom w:val="nil"/>
              <w:right w:val="nil"/>
            </w:tcBorders>
          </w:tcPr>
          <w:p w:rsidR="00730165" w:rsidRDefault="00730165" w:rsidP="00951017">
            <w:pPr>
              <w:spacing w:line="480" w:lineRule="auto"/>
              <w:jc w:val="center"/>
            </w:pPr>
          </w:p>
        </w:tc>
      </w:tr>
      <w:tr w:rsidR="00D06B13" w:rsidRPr="001E52F9" w:rsidTr="00203FA9">
        <w:tc>
          <w:tcPr>
            <w:tcW w:w="4775" w:type="dxa"/>
            <w:tcBorders>
              <w:top w:val="nil"/>
              <w:left w:val="nil"/>
              <w:bottom w:val="nil"/>
            </w:tcBorders>
          </w:tcPr>
          <w:p w:rsidR="00D06B13" w:rsidRDefault="00D06B13" w:rsidP="00951017">
            <w:pPr>
              <w:spacing w:line="480" w:lineRule="auto"/>
            </w:pPr>
            <w:r>
              <w:t>Order for Do Not Resuscitate (DNR)</w:t>
            </w:r>
          </w:p>
        </w:tc>
        <w:tc>
          <w:tcPr>
            <w:tcW w:w="1530" w:type="dxa"/>
            <w:tcBorders>
              <w:top w:val="nil"/>
              <w:bottom w:val="nil"/>
            </w:tcBorders>
          </w:tcPr>
          <w:p w:rsidR="00D06B13" w:rsidRDefault="00D06B13" w:rsidP="00951017">
            <w:pPr>
              <w:spacing w:line="480" w:lineRule="auto"/>
              <w:jc w:val="center"/>
            </w:pPr>
            <w:r>
              <w:t>14 (70.0)</w:t>
            </w:r>
          </w:p>
        </w:tc>
        <w:tc>
          <w:tcPr>
            <w:tcW w:w="1530" w:type="dxa"/>
            <w:tcBorders>
              <w:top w:val="nil"/>
              <w:bottom w:val="nil"/>
            </w:tcBorders>
          </w:tcPr>
          <w:p w:rsidR="00D06B13" w:rsidRDefault="00D06B13" w:rsidP="00951017">
            <w:pPr>
              <w:spacing w:line="480" w:lineRule="auto"/>
              <w:jc w:val="center"/>
            </w:pPr>
            <w:r>
              <w:t>28 (63.6)</w:t>
            </w:r>
          </w:p>
        </w:tc>
        <w:tc>
          <w:tcPr>
            <w:tcW w:w="1515" w:type="dxa"/>
            <w:tcBorders>
              <w:top w:val="nil"/>
              <w:bottom w:val="nil"/>
              <w:right w:val="nil"/>
            </w:tcBorders>
          </w:tcPr>
          <w:p w:rsidR="00D06B13" w:rsidRDefault="00A66A52" w:rsidP="00951017">
            <w:pPr>
              <w:spacing w:line="480" w:lineRule="auto"/>
              <w:jc w:val="center"/>
            </w:pPr>
            <w:r>
              <w:t>1.3</w:t>
            </w:r>
            <w:r w:rsidR="00723062">
              <w:t xml:space="preserve"> (</w:t>
            </w:r>
            <w:r w:rsidR="00581703">
              <w:t>0.4</w:t>
            </w:r>
            <w:r w:rsidR="00C87E31">
              <w:t>,</w:t>
            </w:r>
            <w:r w:rsidR="000E749A">
              <w:t xml:space="preserve"> 4.2</w:t>
            </w:r>
            <w:r w:rsidR="00DA62F0">
              <w:t>)</w:t>
            </w:r>
          </w:p>
        </w:tc>
      </w:tr>
      <w:tr w:rsidR="00D06B13" w:rsidRPr="001E52F9" w:rsidTr="00203FA9">
        <w:tc>
          <w:tcPr>
            <w:tcW w:w="4775" w:type="dxa"/>
            <w:tcBorders>
              <w:top w:val="nil"/>
              <w:left w:val="nil"/>
              <w:bottom w:val="nil"/>
            </w:tcBorders>
          </w:tcPr>
          <w:p w:rsidR="00D06B13" w:rsidRDefault="00D06B13" w:rsidP="00951017">
            <w:pPr>
              <w:spacing w:line="480" w:lineRule="auto"/>
            </w:pPr>
            <w:r>
              <w:t>Withdrawal of Life Support (WLS)</w:t>
            </w:r>
          </w:p>
        </w:tc>
        <w:tc>
          <w:tcPr>
            <w:tcW w:w="1530" w:type="dxa"/>
            <w:tcBorders>
              <w:top w:val="nil"/>
              <w:bottom w:val="nil"/>
            </w:tcBorders>
          </w:tcPr>
          <w:p w:rsidR="00D06B13" w:rsidRDefault="00D06B13" w:rsidP="00951017">
            <w:pPr>
              <w:spacing w:line="480" w:lineRule="auto"/>
              <w:jc w:val="center"/>
            </w:pPr>
            <w:r>
              <w:t>9 (45.0)</w:t>
            </w:r>
          </w:p>
        </w:tc>
        <w:tc>
          <w:tcPr>
            <w:tcW w:w="1530" w:type="dxa"/>
            <w:tcBorders>
              <w:top w:val="nil"/>
              <w:bottom w:val="nil"/>
            </w:tcBorders>
          </w:tcPr>
          <w:p w:rsidR="00D06B13" w:rsidRDefault="00D06B13" w:rsidP="00951017">
            <w:pPr>
              <w:spacing w:line="480" w:lineRule="auto"/>
              <w:jc w:val="center"/>
            </w:pPr>
            <w:r>
              <w:t>26 (59.1)</w:t>
            </w:r>
          </w:p>
        </w:tc>
        <w:tc>
          <w:tcPr>
            <w:tcW w:w="1515" w:type="dxa"/>
            <w:tcBorders>
              <w:top w:val="nil"/>
              <w:bottom w:val="nil"/>
              <w:right w:val="nil"/>
            </w:tcBorders>
          </w:tcPr>
          <w:p w:rsidR="00D06B13" w:rsidRDefault="00A66A52" w:rsidP="00951017">
            <w:pPr>
              <w:spacing w:line="480" w:lineRule="auto"/>
              <w:jc w:val="center"/>
            </w:pPr>
            <w:r>
              <w:t>0.6 (</w:t>
            </w:r>
            <w:r w:rsidR="00581703">
              <w:t>0</w:t>
            </w:r>
            <w:r w:rsidR="00C87E31">
              <w:t xml:space="preserve">.2, </w:t>
            </w:r>
            <w:r>
              <w:t>1.6)</w:t>
            </w:r>
          </w:p>
        </w:tc>
      </w:tr>
      <w:tr w:rsidR="00D06B13" w:rsidRPr="001E52F9" w:rsidTr="00203FA9">
        <w:tc>
          <w:tcPr>
            <w:tcW w:w="4775" w:type="dxa"/>
            <w:tcBorders>
              <w:top w:val="nil"/>
              <w:left w:val="nil"/>
              <w:bottom w:val="nil"/>
            </w:tcBorders>
          </w:tcPr>
          <w:p w:rsidR="00D06B13" w:rsidRDefault="00D06B13" w:rsidP="00951017">
            <w:pPr>
              <w:spacing w:line="480" w:lineRule="auto"/>
            </w:pPr>
            <w:r>
              <w:t xml:space="preserve">Cardiopulmonary </w:t>
            </w:r>
            <w:proofErr w:type="spellStart"/>
            <w:r>
              <w:t>Resuscitation</w:t>
            </w:r>
            <w:r w:rsidR="00CF3332">
              <w:rPr>
                <w:vertAlign w:val="superscript"/>
              </w:rPr>
              <w:t>d</w:t>
            </w:r>
            <w:proofErr w:type="spellEnd"/>
          </w:p>
        </w:tc>
        <w:tc>
          <w:tcPr>
            <w:tcW w:w="1530" w:type="dxa"/>
            <w:tcBorders>
              <w:top w:val="nil"/>
              <w:bottom w:val="nil"/>
            </w:tcBorders>
          </w:tcPr>
          <w:p w:rsidR="00D06B13" w:rsidRDefault="00D06B13" w:rsidP="00951017">
            <w:pPr>
              <w:spacing w:line="480" w:lineRule="auto"/>
              <w:jc w:val="center"/>
            </w:pPr>
            <w:r>
              <w:t>2 (10.0)</w:t>
            </w:r>
          </w:p>
        </w:tc>
        <w:tc>
          <w:tcPr>
            <w:tcW w:w="1530" w:type="dxa"/>
            <w:tcBorders>
              <w:top w:val="nil"/>
              <w:bottom w:val="nil"/>
            </w:tcBorders>
          </w:tcPr>
          <w:p w:rsidR="00D06B13" w:rsidRDefault="00D06B13" w:rsidP="00951017">
            <w:pPr>
              <w:spacing w:line="480" w:lineRule="auto"/>
              <w:jc w:val="center"/>
            </w:pPr>
            <w:r>
              <w:t>11 (25.0)</w:t>
            </w:r>
          </w:p>
        </w:tc>
        <w:tc>
          <w:tcPr>
            <w:tcW w:w="1515" w:type="dxa"/>
            <w:tcBorders>
              <w:top w:val="nil"/>
              <w:bottom w:val="nil"/>
              <w:right w:val="nil"/>
            </w:tcBorders>
          </w:tcPr>
          <w:p w:rsidR="00D06B13" w:rsidRDefault="00D06B13" w:rsidP="00951017">
            <w:pPr>
              <w:spacing w:line="480" w:lineRule="auto"/>
              <w:jc w:val="center"/>
            </w:pPr>
            <w:r>
              <w:t>0.3</w:t>
            </w:r>
            <w:r w:rsidR="00581703">
              <w:t xml:space="preserve"> (0.1</w:t>
            </w:r>
            <w:r w:rsidR="00C87E31">
              <w:t xml:space="preserve">, </w:t>
            </w:r>
            <w:r w:rsidR="00A66A52">
              <w:t>1.7)</w:t>
            </w:r>
          </w:p>
        </w:tc>
      </w:tr>
      <w:tr w:rsidR="002967A9" w:rsidTr="00203FA9">
        <w:tblPrEx>
          <w:tblBorders>
            <w:left w:val="none" w:sz="0" w:space="0" w:color="auto"/>
            <w:right w:val="none" w:sz="0" w:space="0" w:color="auto"/>
          </w:tblBorders>
        </w:tblPrEx>
        <w:trPr>
          <w:trHeight w:val="1755"/>
        </w:trPr>
        <w:tc>
          <w:tcPr>
            <w:tcW w:w="4775" w:type="dxa"/>
            <w:tcBorders>
              <w:top w:val="nil"/>
              <w:bottom w:val="nil"/>
            </w:tcBorders>
          </w:tcPr>
          <w:p w:rsidR="00995107" w:rsidRDefault="00995107" w:rsidP="00951017">
            <w:pPr>
              <w:spacing w:line="480" w:lineRule="auto"/>
            </w:pPr>
          </w:p>
          <w:p w:rsidR="005D0586" w:rsidRDefault="00951017" w:rsidP="00951017">
            <w:pPr>
              <w:spacing w:line="480" w:lineRule="auto"/>
            </w:pPr>
            <w:r>
              <w:t>Time from DNR to</w:t>
            </w:r>
            <w:r w:rsidR="005D0586">
              <w:t xml:space="preserve"> Death (days)</w:t>
            </w:r>
            <w:r w:rsidR="00203FA9" w:rsidRPr="00203FA9">
              <w:rPr>
                <w:vertAlign w:val="superscript"/>
              </w:rPr>
              <w:t>e</w:t>
            </w:r>
            <w:r>
              <w:t xml:space="preserve"> </w:t>
            </w:r>
          </w:p>
          <w:p w:rsidR="00F2318F" w:rsidRDefault="00951017" w:rsidP="00203FA9">
            <w:pPr>
              <w:spacing w:line="480" w:lineRule="auto"/>
            </w:pPr>
            <w:r>
              <w:t>Time from WLS to</w:t>
            </w:r>
            <w:r w:rsidR="00EE74EE">
              <w:t xml:space="preserve"> Death (min</w:t>
            </w:r>
            <w:r w:rsidR="00CB65A9">
              <w:t>s)</w:t>
            </w:r>
            <w:r w:rsidR="00203FA9" w:rsidRPr="00203FA9">
              <w:rPr>
                <w:vertAlign w:val="superscript"/>
              </w:rPr>
              <w:t>f</w:t>
            </w:r>
          </w:p>
        </w:tc>
        <w:tc>
          <w:tcPr>
            <w:tcW w:w="1530" w:type="dxa"/>
            <w:tcBorders>
              <w:top w:val="nil"/>
              <w:bottom w:val="nil"/>
            </w:tcBorders>
            <w:vAlign w:val="bottom"/>
          </w:tcPr>
          <w:p w:rsidR="00995107" w:rsidRDefault="005D0586" w:rsidP="00504E5E">
            <w:pPr>
              <w:spacing w:line="480" w:lineRule="auto"/>
              <w:jc w:val="center"/>
            </w:pPr>
            <w:r w:rsidRPr="00E529BF">
              <w:rPr>
                <w:i/>
              </w:rPr>
              <w:t>M</w:t>
            </w:r>
            <w:r>
              <w:t xml:space="preserve"> (</w:t>
            </w:r>
            <w:r w:rsidRPr="00E529BF">
              <w:rPr>
                <w:i/>
              </w:rPr>
              <w:t>SD</w:t>
            </w:r>
            <w:r>
              <w:t>)</w:t>
            </w:r>
          </w:p>
          <w:p w:rsidR="005D0586" w:rsidRDefault="005D0586" w:rsidP="00951017">
            <w:pPr>
              <w:spacing w:line="480" w:lineRule="auto"/>
              <w:jc w:val="center"/>
            </w:pPr>
            <w:r>
              <w:t>14.7 (41.7)</w:t>
            </w:r>
          </w:p>
          <w:p w:rsidR="00D06B13" w:rsidRDefault="00CB65A9" w:rsidP="00EE74EE">
            <w:pPr>
              <w:spacing w:line="480" w:lineRule="auto"/>
              <w:jc w:val="center"/>
            </w:pPr>
            <w:r>
              <w:t>75.4 (47.2)</w:t>
            </w:r>
          </w:p>
          <w:p w:rsidR="00EE74EE" w:rsidRPr="001E52F9" w:rsidRDefault="00EE74EE" w:rsidP="00EE74EE">
            <w:pPr>
              <w:spacing w:line="480" w:lineRule="auto"/>
              <w:jc w:val="center"/>
            </w:pPr>
          </w:p>
        </w:tc>
        <w:tc>
          <w:tcPr>
            <w:tcW w:w="1530" w:type="dxa"/>
            <w:tcBorders>
              <w:top w:val="nil"/>
              <w:bottom w:val="nil"/>
            </w:tcBorders>
          </w:tcPr>
          <w:p w:rsidR="00995107" w:rsidRDefault="005D0586" w:rsidP="00504E5E">
            <w:pPr>
              <w:spacing w:line="480" w:lineRule="auto"/>
              <w:jc w:val="center"/>
            </w:pPr>
            <w:r w:rsidRPr="00E529BF">
              <w:rPr>
                <w:i/>
              </w:rPr>
              <w:t>M</w:t>
            </w:r>
            <w:r>
              <w:t xml:space="preserve"> </w:t>
            </w:r>
            <w:r w:rsidRPr="00E529BF">
              <w:t>(</w:t>
            </w:r>
            <w:r w:rsidRPr="00E529BF">
              <w:rPr>
                <w:i/>
              </w:rPr>
              <w:t>SD</w:t>
            </w:r>
            <w:r>
              <w:t xml:space="preserve">) </w:t>
            </w:r>
          </w:p>
          <w:p w:rsidR="005D0586" w:rsidRDefault="005D0586" w:rsidP="00951017">
            <w:pPr>
              <w:spacing w:line="480" w:lineRule="auto"/>
              <w:jc w:val="center"/>
            </w:pPr>
            <w:r>
              <w:t>1.7 (2.6)</w:t>
            </w:r>
          </w:p>
          <w:p w:rsidR="00A44135" w:rsidRPr="002F59C6" w:rsidRDefault="00CB65A9" w:rsidP="00EE74EE">
            <w:pPr>
              <w:spacing w:line="480" w:lineRule="auto"/>
              <w:jc w:val="center"/>
            </w:pPr>
            <w:r>
              <w:t>83.3 (113.0)</w:t>
            </w:r>
          </w:p>
        </w:tc>
        <w:tc>
          <w:tcPr>
            <w:tcW w:w="1515" w:type="dxa"/>
            <w:tcBorders>
              <w:top w:val="nil"/>
              <w:bottom w:val="nil"/>
              <w:right w:val="nil"/>
            </w:tcBorders>
          </w:tcPr>
          <w:p w:rsidR="002967A9" w:rsidRDefault="002967A9" w:rsidP="00951017">
            <w:pPr>
              <w:spacing w:line="480" w:lineRule="auto"/>
              <w:jc w:val="center"/>
            </w:pPr>
          </w:p>
          <w:p w:rsidR="00CB65A9" w:rsidRDefault="00581703" w:rsidP="00951017">
            <w:pPr>
              <w:spacing w:line="480" w:lineRule="auto"/>
              <w:jc w:val="center"/>
            </w:pPr>
            <w:r>
              <w:t>1.2 (1.0</w:t>
            </w:r>
            <w:r w:rsidR="00CB65A9">
              <w:t>, 1.5)</w:t>
            </w:r>
          </w:p>
          <w:p w:rsidR="00EE74EE" w:rsidRDefault="00581703" w:rsidP="00EE74EE">
            <w:pPr>
              <w:spacing w:line="480" w:lineRule="auto"/>
              <w:jc w:val="center"/>
            </w:pPr>
            <w:r>
              <w:t>1.0 (1.0</w:t>
            </w:r>
            <w:r w:rsidR="00951017">
              <w:t>, 1.0)</w:t>
            </w:r>
          </w:p>
          <w:p w:rsidR="00EE74EE" w:rsidRDefault="00EE74EE" w:rsidP="00EE74EE">
            <w:pPr>
              <w:spacing w:line="480" w:lineRule="auto"/>
            </w:pPr>
          </w:p>
        </w:tc>
      </w:tr>
      <w:tr w:rsidR="00B707FF" w:rsidTr="00B707FF">
        <w:tblPrEx>
          <w:tblBorders>
            <w:left w:val="none" w:sz="0" w:space="0" w:color="auto"/>
            <w:right w:val="none" w:sz="0" w:space="0" w:color="auto"/>
          </w:tblBorders>
        </w:tblPrEx>
        <w:trPr>
          <w:trHeight w:val="80"/>
        </w:trPr>
        <w:tc>
          <w:tcPr>
            <w:tcW w:w="9350" w:type="dxa"/>
            <w:gridSpan w:val="4"/>
            <w:tcBorders>
              <w:top w:val="nil"/>
              <w:bottom w:val="nil"/>
            </w:tcBorders>
            <w:vAlign w:val="bottom"/>
          </w:tcPr>
          <w:p w:rsidR="00B707FF" w:rsidRDefault="00B707FF" w:rsidP="00B707FF">
            <w:pPr>
              <w:spacing w:line="480" w:lineRule="auto"/>
              <w:jc w:val="right"/>
            </w:pPr>
            <w:r>
              <w:t>(</w:t>
            </w:r>
            <w:r w:rsidRPr="00B707FF">
              <w:rPr>
                <w:i/>
              </w:rPr>
              <w:t>continues</w:t>
            </w:r>
            <w:r>
              <w:t>)</w:t>
            </w:r>
          </w:p>
        </w:tc>
      </w:tr>
      <w:tr w:rsidR="00EE74EE" w:rsidRPr="001E52F9" w:rsidTr="00D521B8">
        <w:tc>
          <w:tcPr>
            <w:tcW w:w="9350" w:type="dxa"/>
            <w:gridSpan w:val="4"/>
            <w:tcBorders>
              <w:top w:val="nil"/>
              <w:left w:val="nil"/>
              <w:bottom w:val="nil"/>
              <w:right w:val="nil"/>
            </w:tcBorders>
          </w:tcPr>
          <w:p w:rsidR="00B707FF" w:rsidRDefault="00B707FF" w:rsidP="00D521B8">
            <w:pPr>
              <w:spacing w:line="480" w:lineRule="auto"/>
            </w:pPr>
          </w:p>
          <w:p w:rsidR="00B26537" w:rsidRDefault="00B26537" w:rsidP="00D521B8">
            <w:pPr>
              <w:spacing w:line="480" w:lineRule="auto"/>
            </w:pPr>
          </w:p>
          <w:p w:rsidR="00EE74EE" w:rsidRDefault="00EE74EE" w:rsidP="00B26537">
            <w:pPr>
              <w:spacing w:line="480" w:lineRule="auto"/>
            </w:pPr>
            <w:r>
              <w:lastRenderedPageBreak/>
              <w:t>Table 3</w:t>
            </w:r>
            <w:r w:rsidR="00B26537">
              <w:t xml:space="preserve"> </w:t>
            </w:r>
            <w:r w:rsidR="00B707FF" w:rsidRPr="00B707FF">
              <w:rPr>
                <w:i/>
              </w:rPr>
              <w:t>continued</w:t>
            </w:r>
          </w:p>
        </w:tc>
      </w:tr>
      <w:tr w:rsidR="00EE74EE" w:rsidRPr="001E52F9" w:rsidTr="00203FA9">
        <w:tc>
          <w:tcPr>
            <w:tcW w:w="4775" w:type="dxa"/>
            <w:tcBorders>
              <w:left w:val="nil"/>
            </w:tcBorders>
          </w:tcPr>
          <w:p w:rsidR="00EE74EE" w:rsidRDefault="00EE74EE" w:rsidP="00D521B8">
            <w:pPr>
              <w:spacing w:line="480" w:lineRule="auto"/>
            </w:pPr>
          </w:p>
          <w:p w:rsidR="00EE74EE" w:rsidRDefault="00EE74EE" w:rsidP="00D521B8">
            <w:pPr>
              <w:spacing w:line="480" w:lineRule="auto"/>
            </w:pPr>
          </w:p>
          <w:p w:rsidR="00EE74EE" w:rsidRPr="00151AB3" w:rsidRDefault="00EE74EE" w:rsidP="00D521B8">
            <w:pPr>
              <w:spacing w:line="480" w:lineRule="auto"/>
            </w:pPr>
            <w:r w:rsidRPr="00151AB3">
              <w:t>Variable</w:t>
            </w:r>
          </w:p>
        </w:tc>
        <w:tc>
          <w:tcPr>
            <w:tcW w:w="1530" w:type="dxa"/>
          </w:tcPr>
          <w:p w:rsidR="00B707FF" w:rsidRDefault="00EE74EE" w:rsidP="00D521B8">
            <w:pPr>
              <w:spacing w:line="480" w:lineRule="auto"/>
              <w:jc w:val="center"/>
            </w:pPr>
            <w:r>
              <w:t xml:space="preserve">Infants </w:t>
            </w:r>
            <w:r w:rsidR="001D466E">
              <w:t>with PC</w:t>
            </w:r>
          </w:p>
          <w:p w:rsidR="00EE74EE" w:rsidRPr="001E52F9" w:rsidRDefault="00EE74EE" w:rsidP="00D521B8">
            <w:pPr>
              <w:spacing w:line="480" w:lineRule="auto"/>
              <w:jc w:val="center"/>
            </w:pPr>
            <w:r>
              <w:t>(</w:t>
            </w:r>
            <w:r w:rsidRPr="001D466E">
              <w:rPr>
                <w:i/>
              </w:rPr>
              <w:t>n</w:t>
            </w:r>
            <w:r w:rsidR="001D466E">
              <w:t xml:space="preserve"> </w:t>
            </w:r>
            <w:r>
              <w:t>=</w:t>
            </w:r>
            <w:r w:rsidR="001D466E">
              <w:t xml:space="preserve"> </w:t>
            </w:r>
            <w:r>
              <w:t>20)</w:t>
            </w:r>
          </w:p>
        </w:tc>
        <w:tc>
          <w:tcPr>
            <w:tcW w:w="1530" w:type="dxa"/>
          </w:tcPr>
          <w:p w:rsidR="00EE74EE" w:rsidRPr="00730165" w:rsidRDefault="00EE74EE" w:rsidP="001D466E">
            <w:pPr>
              <w:spacing w:line="480" w:lineRule="auto"/>
              <w:jc w:val="center"/>
            </w:pPr>
            <w:r>
              <w:t xml:space="preserve">Infants </w:t>
            </w:r>
            <w:r w:rsidR="001D466E">
              <w:t>without PC</w:t>
            </w:r>
            <w:r>
              <w:t xml:space="preserve"> (</w:t>
            </w:r>
            <w:r w:rsidRPr="001D466E">
              <w:rPr>
                <w:i/>
              </w:rPr>
              <w:t>n</w:t>
            </w:r>
            <w:r w:rsidR="001D466E">
              <w:t xml:space="preserve"> </w:t>
            </w:r>
            <w:r>
              <w:t>=</w:t>
            </w:r>
            <w:r w:rsidR="001D466E">
              <w:t xml:space="preserve"> </w:t>
            </w:r>
            <w:r>
              <w:t>44)</w:t>
            </w:r>
          </w:p>
        </w:tc>
        <w:tc>
          <w:tcPr>
            <w:tcW w:w="1515" w:type="dxa"/>
            <w:tcBorders>
              <w:right w:val="nil"/>
            </w:tcBorders>
          </w:tcPr>
          <w:p w:rsidR="00B707FF" w:rsidRDefault="00B707FF" w:rsidP="00B707FF">
            <w:pPr>
              <w:spacing w:line="480" w:lineRule="auto"/>
              <w:jc w:val="center"/>
            </w:pPr>
          </w:p>
          <w:p w:rsidR="00B707FF" w:rsidRDefault="00B707FF" w:rsidP="00B707FF">
            <w:pPr>
              <w:spacing w:line="480" w:lineRule="auto"/>
              <w:jc w:val="center"/>
            </w:pPr>
          </w:p>
          <w:p w:rsidR="00EE74EE" w:rsidRDefault="00EE74EE" w:rsidP="00E529BF">
            <w:pPr>
              <w:spacing w:line="480" w:lineRule="auto"/>
            </w:pPr>
          </w:p>
        </w:tc>
      </w:tr>
      <w:tr w:rsidR="002967A9" w:rsidTr="00E529BF">
        <w:tblPrEx>
          <w:tblBorders>
            <w:left w:val="none" w:sz="0" w:space="0" w:color="auto"/>
            <w:right w:val="none" w:sz="0" w:space="0" w:color="auto"/>
          </w:tblBorders>
        </w:tblPrEx>
        <w:trPr>
          <w:trHeight w:val="6497"/>
        </w:trPr>
        <w:tc>
          <w:tcPr>
            <w:tcW w:w="4775" w:type="dxa"/>
            <w:tcBorders>
              <w:top w:val="nil"/>
            </w:tcBorders>
          </w:tcPr>
          <w:p w:rsidR="00EE74EE" w:rsidRDefault="00EE74EE" w:rsidP="00951017">
            <w:pPr>
              <w:spacing w:line="480" w:lineRule="auto"/>
            </w:pPr>
          </w:p>
          <w:p w:rsidR="00EE74EE" w:rsidRDefault="00EE74EE" w:rsidP="00951017">
            <w:pPr>
              <w:spacing w:line="480" w:lineRule="auto"/>
            </w:pPr>
          </w:p>
          <w:p w:rsidR="00B707FF" w:rsidRDefault="00B707FF" w:rsidP="00951017">
            <w:pPr>
              <w:spacing w:line="480" w:lineRule="auto"/>
            </w:pPr>
          </w:p>
          <w:p w:rsidR="002967A9" w:rsidRDefault="002967A9" w:rsidP="00951017">
            <w:pPr>
              <w:spacing w:line="480" w:lineRule="auto"/>
            </w:pPr>
            <w:r>
              <w:t xml:space="preserve">Arterial </w:t>
            </w:r>
            <w:r w:rsidR="00357313">
              <w:t xml:space="preserve">or Central </w:t>
            </w:r>
            <w:r>
              <w:t>Line</w:t>
            </w:r>
            <w:r w:rsidR="008555FE">
              <w:t xml:space="preserve"> </w:t>
            </w:r>
            <w:proofErr w:type="spellStart"/>
            <w:r w:rsidR="008555FE">
              <w:t>Placement</w:t>
            </w:r>
            <w:r w:rsidR="00CF3332">
              <w:rPr>
                <w:vertAlign w:val="superscript"/>
              </w:rPr>
              <w:t>d</w:t>
            </w:r>
            <w:proofErr w:type="spellEnd"/>
          </w:p>
          <w:p w:rsidR="002967A9" w:rsidRDefault="002967A9" w:rsidP="00951017">
            <w:pPr>
              <w:spacing w:line="480" w:lineRule="auto"/>
            </w:pPr>
            <w:r>
              <w:t xml:space="preserve">Laboratory Blood </w:t>
            </w:r>
            <w:proofErr w:type="spellStart"/>
            <w:r>
              <w:t>Draws</w:t>
            </w:r>
            <w:r w:rsidR="00CF3332">
              <w:rPr>
                <w:vertAlign w:val="superscript"/>
              </w:rPr>
              <w:t>d</w:t>
            </w:r>
            <w:proofErr w:type="spellEnd"/>
          </w:p>
          <w:p w:rsidR="002967A9" w:rsidRDefault="002967A9" w:rsidP="00951017">
            <w:pPr>
              <w:spacing w:line="480" w:lineRule="auto"/>
            </w:pPr>
            <w:r>
              <w:t>Intubation</w:t>
            </w:r>
            <w:r w:rsidR="00730165">
              <w:t xml:space="preserve">/Tracheostomy </w:t>
            </w:r>
            <w:proofErr w:type="spellStart"/>
            <w:r w:rsidR="00730165">
              <w:t>Attempt</w:t>
            </w:r>
            <w:r w:rsidR="00CF3332">
              <w:rPr>
                <w:vertAlign w:val="superscript"/>
              </w:rPr>
              <w:t>d</w:t>
            </w:r>
            <w:proofErr w:type="spellEnd"/>
          </w:p>
          <w:p w:rsidR="002967A9" w:rsidRDefault="008555FE" w:rsidP="00951017">
            <w:pPr>
              <w:spacing w:line="480" w:lineRule="auto"/>
            </w:pPr>
            <w:r>
              <w:t xml:space="preserve">NG/OG/Replogle </w:t>
            </w:r>
            <w:proofErr w:type="spellStart"/>
            <w:r>
              <w:t>Placement</w:t>
            </w:r>
            <w:r w:rsidR="00CF3332">
              <w:rPr>
                <w:vertAlign w:val="superscript"/>
              </w:rPr>
              <w:t>d</w:t>
            </w:r>
            <w:proofErr w:type="spellEnd"/>
          </w:p>
          <w:p w:rsidR="002967A9" w:rsidRDefault="002967A9" w:rsidP="00951017">
            <w:pPr>
              <w:spacing w:line="480" w:lineRule="auto"/>
            </w:pPr>
            <w:r>
              <w:t xml:space="preserve">Transfusion of Blood </w:t>
            </w:r>
            <w:proofErr w:type="spellStart"/>
            <w:r>
              <w:t>Products</w:t>
            </w:r>
            <w:r w:rsidR="00CF3332">
              <w:rPr>
                <w:vertAlign w:val="superscript"/>
              </w:rPr>
              <w:t>d</w:t>
            </w:r>
            <w:proofErr w:type="spellEnd"/>
          </w:p>
          <w:p w:rsidR="00357313" w:rsidRDefault="0050492B" w:rsidP="00951017">
            <w:pPr>
              <w:spacing w:line="480" w:lineRule="auto"/>
            </w:pPr>
            <w:proofErr w:type="spellStart"/>
            <w:r>
              <w:t>Surgery</w:t>
            </w:r>
            <w:r w:rsidR="00CF3332">
              <w:rPr>
                <w:vertAlign w:val="superscript"/>
              </w:rPr>
              <w:t>d</w:t>
            </w:r>
            <w:proofErr w:type="spellEnd"/>
          </w:p>
          <w:p w:rsidR="00730165" w:rsidRDefault="00D06B13" w:rsidP="00951017">
            <w:pPr>
              <w:spacing w:line="480" w:lineRule="auto"/>
            </w:pPr>
            <w:r>
              <w:t xml:space="preserve">Interosseous </w:t>
            </w:r>
            <w:proofErr w:type="spellStart"/>
            <w:r>
              <w:t>Access</w:t>
            </w:r>
            <w:r w:rsidR="00CF3332">
              <w:rPr>
                <w:vertAlign w:val="superscript"/>
              </w:rPr>
              <w:t>d</w:t>
            </w:r>
            <w:proofErr w:type="spellEnd"/>
          </w:p>
          <w:p w:rsidR="00D06B13" w:rsidRDefault="00D06B13" w:rsidP="00951017">
            <w:pPr>
              <w:spacing w:line="480" w:lineRule="auto"/>
            </w:pPr>
            <w:r>
              <w:t xml:space="preserve">Abdominal Paracentesis/Drain </w:t>
            </w:r>
            <w:proofErr w:type="spellStart"/>
            <w:r>
              <w:t>Placement</w:t>
            </w:r>
            <w:r w:rsidR="00CF3332">
              <w:rPr>
                <w:vertAlign w:val="superscript"/>
              </w:rPr>
              <w:t>d</w:t>
            </w:r>
            <w:proofErr w:type="spellEnd"/>
          </w:p>
          <w:p w:rsidR="00D06B13" w:rsidRDefault="00730165" w:rsidP="00951017">
            <w:pPr>
              <w:spacing w:line="480" w:lineRule="auto"/>
            </w:pPr>
            <w:r>
              <w:t>T</w:t>
            </w:r>
            <w:r w:rsidR="00D06B13">
              <w:t>horacentesis/Chest Tube</w:t>
            </w:r>
            <w:r w:rsidR="00CF3332">
              <w:rPr>
                <w:vertAlign w:val="superscript"/>
              </w:rPr>
              <w:t>d</w:t>
            </w:r>
          </w:p>
        </w:tc>
        <w:tc>
          <w:tcPr>
            <w:tcW w:w="1530" w:type="dxa"/>
            <w:tcBorders>
              <w:top w:val="nil"/>
            </w:tcBorders>
          </w:tcPr>
          <w:p w:rsidR="00EE74EE" w:rsidRDefault="00EE74EE" w:rsidP="00951017">
            <w:pPr>
              <w:spacing w:line="480" w:lineRule="auto"/>
              <w:jc w:val="center"/>
            </w:pPr>
            <w:r>
              <w:t xml:space="preserve">No. of </w:t>
            </w:r>
            <w:r w:rsidR="00B707FF">
              <w:t>Cases (per 100 days</w:t>
            </w:r>
            <w:r>
              <w:t>)</w:t>
            </w:r>
          </w:p>
          <w:p w:rsidR="002967A9" w:rsidRDefault="00D06B13" w:rsidP="00951017">
            <w:pPr>
              <w:spacing w:line="480" w:lineRule="auto"/>
              <w:jc w:val="center"/>
            </w:pPr>
            <w:r>
              <w:t>5</w:t>
            </w:r>
          </w:p>
          <w:p w:rsidR="000F4D53" w:rsidRDefault="000F4D53" w:rsidP="00951017">
            <w:pPr>
              <w:spacing w:line="480" w:lineRule="auto"/>
              <w:jc w:val="center"/>
            </w:pPr>
            <w:r>
              <w:t>35</w:t>
            </w:r>
          </w:p>
          <w:p w:rsidR="000F4D53" w:rsidRDefault="00730165" w:rsidP="00951017">
            <w:pPr>
              <w:spacing w:line="480" w:lineRule="auto"/>
              <w:jc w:val="center"/>
            </w:pPr>
            <w:r>
              <w:t>3</w:t>
            </w:r>
          </w:p>
          <w:p w:rsidR="000F4D53" w:rsidRDefault="000F4D53" w:rsidP="00951017">
            <w:pPr>
              <w:spacing w:line="480" w:lineRule="auto"/>
              <w:jc w:val="center"/>
            </w:pPr>
            <w:r>
              <w:t>0</w:t>
            </w:r>
          </w:p>
          <w:p w:rsidR="000F4D53" w:rsidRDefault="000F4D53" w:rsidP="00951017">
            <w:pPr>
              <w:spacing w:line="480" w:lineRule="auto"/>
              <w:jc w:val="center"/>
            </w:pPr>
            <w:r>
              <w:t>8</w:t>
            </w:r>
          </w:p>
          <w:p w:rsidR="000F4D53" w:rsidRDefault="000F4D53" w:rsidP="00951017">
            <w:pPr>
              <w:spacing w:line="480" w:lineRule="auto"/>
              <w:jc w:val="center"/>
            </w:pPr>
            <w:r>
              <w:t>0</w:t>
            </w:r>
          </w:p>
          <w:p w:rsidR="000F4D53" w:rsidRDefault="00730165" w:rsidP="00951017">
            <w:pPr>
              <w:spacing w:line="480" w:lineRule="auto"/>
              <w:jc w:val="center"/>
            </w:pPr>
            <w:r>
              <w:t>0</w:t>
            </w:r>
          </w:p>
          <w:p w:rsidR="00730165" w:rsidRDefault="00730165" w:rsidP="00951017">
            <w:pPr>
              <w:spacing w:line="480" w:lineRule="auto"/>
              <w:jc w:val="center"/>
            </w:pPr>
            <w:r>
              <w:t>0</w:t>
            </w:r>
          </w:p>
          <w:p w:rsidR="00730165" w:rsidRDefault="00730165" w:rsidP="00951017">
            <w:pPr>
              <w:spacing w:line="480" w:lineRule="auto"/>
              <w:jc w:val="center"/>
            </w:pPr>
            <w:r>
              <w:t>0</w:t>
            </w:r>
          </w:p>
        </w:tc>
        <w:tc>
          <w:tcPr>
            <w:tcW w:w="1530" w:type="dxa"/>
            <w:tcBorders>
              <w:top w:val="nil"/>
            </w:tcBorders>
          </w:tcPr>
          <w:p w:rsidR="00EE74EE" w:rsidRDefault="00EE74EE" w:rsidP="00EE74EE">
            <w:pPr>
              <w:spacing w:line="480" w:lineRule="auto"/>
              <w:jc w:val="center"/>
            </w:pPr>
            <w:r>
              <w:t xml:space="preserve">No. of </w:t>
            </w:r>
            <w:r w:rsidR="00B707FF">
              <w:t>Cases (per 100 days</w:t>
            </w:r>
            <w:r>
              <w:t>)</w:t>
            </w:r>
          </w:p>
          <w:p w:rsidR="002967A9" w:rsidRDefault="00D06B13" w:rsidP="00951017">
            <w:pPr>
              <w:spacing w:line="480" w:lineRule="auto"/>
              <w:jc w:val="center"/>
            </w:pPr>
            <w:r>
              <w:t>12</w:t>
            </w:r>
          </w:p>
          <w:p w:rsidR="000F4D53" w:rsidRDefault="000F4D53" w:rsidP="00951017">
            <w:pPr>
              <w:spacing w:line="480" w:lineRule="auto"/>
              <w:jc w:val="center"/>
            </w:pPr>
            <w:r>
              <w:t>49</w:t>
            </w:r>
          </w:p>
          <w:p w:rsidR="000F4D53" w:rsidRDefault="00730165" w:rsidP="00951017">
            <w:pPr>
              <w:spacing w:line="480" w:lineRule="auto"/>
              <w:jc w:val="center"/>
            </w:pPr>
            <w:r>
              <w:t>10</w:t>
            </w:r>
          </w:p>
          <w:p w:rsidR="000F4D53" w:rsidRDefault="00C47F70" w:rsidP="00951017">
            <w:pPr>
              <w:spacing w:line="480" w:lineRule="auto"/>
              <w:jc w:val="center"/>
            </w:pPr>
            <w:r>
              <w:t>2</w:t>
            </w:r>
            <w:r w:rsidR="000F4D53">
              <w:t>1</w:t>
            </w:r>
          </w:p>
          <w:p w:rsidR="000F4D53" w:rsidRDefault="000F4D53" w:rsidP="00951017">
            <w:pPr>
              <w:spacing w:line="480" w:lineRule="auto"/>
              <w:jc w:val="center"/>
            </w:pPr>
            <w:r>
              <w:t>24</w:t>
            </w:r>
          </w:p>
          <w:p w:rsidR="000F4D53" w:rsidRDefault="000F4D53" w:rsidP="00951017">
            <w:pPr>
              <w:spacing w:line="480" w:lineRule="auto"/>
              <w:jc w:val="center"/>
            </w:pPr>
            <w:r>
              <w:t>7</w:t>
            </w:r>
          </w:p>
          <w:p w:rsidR="000F4D53" w:rsidRDefault="00730165" w:rsidP="00951017">
            <w:pPr>
              <w:spacing w:line="480" w:lineRule="auto"/>
              <w:jc w:val="center"/>
            </w:pPr>
            <w:r>
              <w:t>4</w:t>
            </w:r>
          </w:p>
          <w:p w:rsidR="00730165" w:rsidRDefault="00730165" w:rsidP="00951017">
            <w:pPr>
              <w:spacing w:line="480" w:lineRule="auto"/>
              <w:jc w:val="center"/>
            </w:pPr>
            <w:r>
              <w:t>4</w:t>
            </w:r>
          </w:p>
          <w:p w:rsidR="00730165" w:rsidRDefault="00730165" w:rsidP="00951017">
            <w:pPr>
              <w:spacing w:line="480" w:lineRule="auto"/>
              <w:jc w:val="center"/>
            </w:pPr>
            <w:r>
              <w:t>3</w:t>
            </w:r>
          </w:p>
        </w:tc>
        <w:tc>
          <w:tcPr>
            <w:tcW w:w="1515" w:type="dxa"/>
            <w:tcBorders>
              <w:top w:val="nil"/>
              <w:right w:val="nil"/>
            </w:tcBorders>
          </w:tcPr>
          <w:p w:rsidR="00E529BF" w:rsidRDefault="00E529BF" w:rsidP="00E529BF">
            <w:pPr>
              <w:spacing w:line="480" w:lineRule="auto"/>
              <w:jc w:val="center"/>
            </w:pPr>
            <w:r>
              <w:t>Odds Ratio</w:t>
            </w:r>
          </w:p>
          <w:p w:rsidR="00EE74EE" w:rsidRDefault="00E529BF" w:rsidP="00E529BF">
            <w:pPr>
              <w:spacing w:line="480" w:lineRule="auto"/>
              <w:jc w:val="center"/>
            </w:pPr>
            <w:r>
              <w:t>(CI 95%)</w:t>
            </w:r>
          </w:p>
          <w:p w:rsidR="00EE74EE" w:rsidRDefault="00EE74EE" w:rsidP="00951017">
            <w:pPr>
              <w:spacing w:line="480" w:lineRule="auto"/>
              <w:jc w:val="center"/>
            </w:pPr>
          </w:p>
          <w:p w:rsidR="002967A9" w:rsidRDefault="009B0CAB" w:rsidP="00951017">
            <w:pPr>
              <w:spacing w:line="480" w:lineRule="auto"/>
              <w:jc w:val="center"/>
            </w:pPr>
            <w:r>
              <w:t>0.4</w:t>
            </w:r>
            <w:r w:rsidR="00730165">
              <w:t xml:space="preserve"> (</w:t>
            </w:r>
            <w:r w:rsidR="00581703">
              <w:t>0</w:t>
            </w:r>
            <w:r w:rsidR="00841007">
              <w:t>.1</w:t>
            </w:r>
            <w:r w:rsidR="00C87E31">
              <w:t>,</w:t>
            </w:r>
            <w:r>
              <w:t xml:space="preserve"> 1.9)</w:t>
            </w:r>
          </w:p>
          <w:p w:rsidR="00444046" w:rsidRDefault="00444046" w:rsidP="00951017">
            <w:pPr>
              <w:spacing w:line="480" w:lineRule="auto"/>
              <w:jc w:val="center"/>
            </w:pPr>
            <w:r>
              <w:t>0.</w:t>
            </w:r>
            <w:r w:rsidR="00841007">
              <w:t>1 (0</w:t>
            </w:r>
            <w:r w:rsidR="00C87E31">
              <w:t xml:space="preserve">, </w:t>
            </w:r>
            <w:r w:rsidR="00841007">
              <w:t>0.5</w:t>
            </w:r>
            <w:r w:rsidR="009B0CAB">
              <w:t>)</w:t>
            </w:r>
          </w:p>
          <w:p w:rsidR="00122125" w:rsidRDefault="00730165" w:rsidP="00951017">
            <w:pPr>
              <w:spacing w:line="480" w:lineRule="auto"/>
              <w:jc w:val="center"/>
            </w:pPr>
            <w:r>
              <w:t>0.2</w:t>
            </w:r>
            <w:r w:rsidR="00841007">
              <w:t xml:space="preserve"> (0</w:t>
            </w:r>
            <w:r w:rsidR="00C87E31">
              <w:t>,</w:t>
            </w:r>
            <w:r w:rsidR="009B0CAB">
              <w:t xml:space="preserve"> 2.0)</w:t>
            </w:r>
          </w:p>
          <w:p w:rsidR="00122125" w:rsidRDefault="000F4D53" w:rsidP="00951017">
            <w:pPr>
              <w:spacing w:line="480" w:lineRule="auto"/>
              <w:jc w:val="center"/>
            </w:pPr>
            <w:r>
              <w:t>0</w:t>
            </w:r>
          </w:p>
          <w:p w:rsidR="00122125" w:rsidRDefault="00841007" w:rsidP="00951017">
            <w:pPr>
              <w:spacing w:line="480" w:lineRule="auto"/>
              <w:jc w:val="center"/>
            </w:pPr>
            <w:r>
              <w:t>0.2 (0.1</w:t>
            </w:r>
            <w:r w:rsidR="00C87E31">
              <w:t>,</w:t>
            </w:r>
            <w:r>
              <w:t xml:space="preserve"> 0.8</w:t>
            </w:r>
            <w:r w:rsidR="009B0CAB">
              <w:t>)</w:t>
            </w:r>
          </w:p>
          <w:p w:rsidR="00122125" w:rsidRDefault="00122125" w:rsidP="00951017">
            <w:pPr>
              <w:spacing w:line="480" w:lineRule="auto"/>
              <w:jc w:val="center"/>
            </w:pPr>
            <w:r>
              <w:t>0</w:t>
            </w:r>
          </w:p>
          <w:p w:rsidR="00122125" w:rsidRDefault="00841007" w:rsidP="00951017">
            <w:pPr>
              <w:spacing w:line="480" w:lineRule="auto"/>
              <w:jc w:val="center"/>
            </w:pPr>
            <w:r>
              <w:t>0</w:t>
            </w:r>
          </w:p>
          <w:p w:rsidR="00730165" w:rsidRDefault="00841007" w:rsidP="00951017">
            <w:pPr>
              <w:spacing w:line="480" w:lineRule="auto"/>
              <w:jc w:val="center"/>
            </w:pPr>
            <w:r>
              <w:t>0</w:t>
            </w:r>
          </w:p>
          <w:p w:rsidR="00730165" w:rsidRDefault="00841007" w:rsidP="00841007">
            <w:pPr>
              <w:spacing w:line="480" w:lineRule="auto"/>
              <w:jc w:val="center"/>
            </w:pPr>
            <w:r>
              <w:t>0</w:t>
            </w:r>
          </w:p>
        </w:tc>
      </w:tr>
    </w:tbl>
    <w:p w:rsidR="00B26537" w:rsidRDefault="0050492B" w:rsidP="005732A8">
      <w:proofErr w:type="gramStart"/>
      <w:r>
        <w:t>a</w:t>
      </w:r>
      <w:proofErr w:type="gramEnd"/>
      <w:r>
        <w:t xml:space="preserve">: are </w:t>
      </w:r>
      <w:proofErr w:type="spellStart"/>
      <w:r>
        <w:t>hypoplastic</w:t>
      </w:r>
      <w:proofErr w:type="spellEnd"/>
      <w:r>
        <w:t xml:space="preserve"> left heart syndrome and congenital diaphragmatic hernia, congenital autoimmune liver disease. </w:t>
      </w:r>
    </w:p>
    <w:p w:rsidR="00CF3332" w:rsidRDefault="00CF3332" w:rsidP="005732A8">
      <w:proofErr w:type="gramStart"/>
      <w:r>
        <w:t>b</w:t>
      </w:r>
      <w:proofErr w:type="gramEnd"/>
      <w:r>
        <w:t>: includes bacterial and viral sources</w:t>
      </w:r>
    </w:p>
    <w:p w:rsidR="00B26537" w:rsidRDefault="00CF3332" w:rsidP="005732A8">
      <w:proofErr w:type="gramStart"/>
      <w:r>
        <w:t>c</w:t>
      </w:r>
      <w:proofErr w:type="gramEnd"/>
      <w:r w:rsidR="0050492B">
        <w:t xml:space="preserve">: other diagnoses include chronic intestinal failure, non-immune hydrops </w:t>
      </w:r>
      <w:proofErr w:type="spellStart"/>
      <w:r w:rsidR="0050492B">
        <w:t>fetalis</w:t>
      </w:r>
      <w:proofErr w:type="spellEnd"/>
      <w:r w:rsidR="0050492B">
        <w:t xml:space="preserve">, and sudden anoxic event. </w:t>
      </w:r>
    </w:p>
    <w:p w:rsidR="00771A14" w:rsidRDefault="00CF3332" w:rsidP="005732A8">
      <w:proofErr w:type="gramStart"/>
      <w:r>
        <w:t>d</w:t>
      </w:r>
      <w:proofErr w:type="gramEnd"/>
      <w:r w:rsidR="0050492B">
        <w:t>: within 48 hours of death</w:t>
      </w:r>
    </w:p>
    <w:p w:rsidR="00972BA4" w:rsidRDefault="00972BA4" w:rsidP="005732A8">
      <w:proofErr w:type="gramStart"/>
      <w:r>
        <w:t>e</w:t>
      </w:r>
      <w:proofErr w:type="gramEnd"/>
      <w:r>
        <w:t xml:space="preserve">: infants who received PC consults = </w:t>
      </w:r>
      <w:r w:rsidR="00CF5527">
        <w:t>14</w:t>
      </w:r>
      <w:r>
        <w:t xml:space="preserve">, infants who did not = </w:t>
      </w:r>
      <w:r w:rsidR="00CF5527">
        <w:t>28</w:t>
      </w:r>
    </w:p>
    <w:p w:rsidR="00972BA4" w:rsidRDefault="00972BA4" w:rsidP="005732A8">
      <w:proofErr w:type="gramStart"/>
      <w:r>
        <w:t>f</w:t>
      </w:r>
      <w:proofErr w:type="gramEnd"/>
      <w:r>
        <w:t xml:space="preserve">: infants who received PC consults = </w:t>
      </w:r>
      <w:r w:rsidR="00CF5527">
        <w:t>9</w:t>
      </w:r>
      <w:r>
        <w:t>, infants who did not =</w:t>
      </w:r>
      <w:r w:rsidR="00CF5527">
        <w:t xml:space="preserve"> 26</w:t>
      </w:r>
    </w:p>
    <w:sectPr w:rsidR="00972B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50D" w:rsidRDefault="00AD250D" w:rsidP="00D911FA">
      <w:r>
        <w:separator/>
      </w:r>
    </w:p>
  </w:endnote>
  <w:endnote w:type="continuationSeparator" w:id="0">
    <w:p w:rsidR="00AD250D" w:rsidRDefault="00AD250D" w:rsidP="00D9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HHOCO+GoudyOldStyleT">
    <w:altName w:val="Goudy Old Style 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50D" w:rsidRDefault="00AD250D" w:rsidP="00D911FA">
      <w:r>
        <w:separator/>
      </w:r>
    </w:p>
  </w:footnote>
  <w:footnote w:type="continuationSeparator" w:id="0">
    <w:p w:rsidR="00AD250D" w:rsidRDefault="00AD250D" w:rsidP="00D91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645741"/>
      <w:docPartObj>
        <w:docPartGallery w:val="Page Numbers (Top of Page)"/>
        <w:docPartUnique/>
      </w:docPartObj>
    </w:sdtPr>
    <w:sdtEndPr>
      <w:rPr>
        <w:noProof/>
      </w:rPr>
    </w:sdtEndPr>
    <w:sdtContent>
      <w:p w:rsidR="00AD250D" w:rsidRDefault="00AD250D" w:rsidP="008A761A">
        <w:pPr>
          <w:pStyle w:val="Header"/>
        </w:pPr>
        <w:r w:rsidRPr="00D911FA">
          <w:t xml:space="preserve">USE OF PALLIATIVE CARE </w:t>
        </w:r>
        <w:r w:rsidR="00C82EBD">
          <w:t>FOR INFANTS</w:t>
        </w:r>
        <w:r>
          <w:tab/>
          <w:t xml:space="preserve"> </w:t>
        </w:r>
        <w:r>
          <w:fldChar w:fldCharType="begin"/>
        </w:r>
        <w:r>
          <w:instrText xml:space="preserve"> PAGE   \* MERGEFORMAT </w:instrText>
        </w:r>
        <w:r>
          <w:fldChar w:fldCharType="separate"/>
        </w:r>
        <w:r w:rsidR="00C56F00">
          <w:rPr>
            <w:noProof/>
          </w:rPr>
          <w:t>19</w:t>
        </w:r>
        <w:r>
          <w:rPr>
            <w:noProof/>
          </w:rPr>
          <w:fldChar w:fldCharType="end"/>
        </w:r>
      </w:p>
    </w:sdtContent>
  </w:sdt>
  <w:p w:rsidR="00AD250D" w:rsidRPr="00D911FA" w:rsidRDefault="00AD250D" w:rsidP="00D911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0D" w:rsidRPr="00D911FA" w:rsidRDefault="00AD250D">
    <w:pPr>
      <w:pStyle w:val="Header"/>
    </w:pPr>
    <w:r>
      <w:t>Running H</w:t>
    </w:r>
    <w:r w:rsidRPr="00D911FA">
      <w:t>ead</w:t>
    </w:r>
    <w:r w:rsidR="00E512EE">
      <w:t>: USE OF PALLIATIVE CARE FOR INFANTS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470ED"/>
    <w:multiLevelType w:val="hybridMultilevel"/>
    <w:tmpl w:val="B91AC9E2"/>
    <w:lvl w:ilvl="0" w:tplc="14C049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BC5AA2"/>
    <w:multiLevelType w:val="hybridMultilevel"/>
    <w:tmpl w:val="D332DCC2"/>
    <w:lvl w:ilvl="0" w:tplc="8200AB3C">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FA"/>
    <w:rsid w:val="00023EEF"/>
    <w:rsid w:val="0002592F"/>
    <w:rsid w:val="000537B3"/>
    <w:rsid w:val="00072987"/>
    <w:rsid w:val="00072E5B"/>
    <w:rsid w:val="000A6C81"/>
    <w:rsid w:val="000B7ADA"/>
    <w:rsid w:val="000C0B71"/>
    <w:rsid w:val="000D096F"/>
    <w:rsid w:val="000D7F51"/>
    <w:rsid w:val="000E2B9D"/>
    <w:rsid w:val="000E749A"/>
    <w:rsid w:val="000F4D53"/>
    <w:rsid w:val="001022C5"/>
    <w:rsid w:val="00117327"/>
    <w:rsid w:val="00122125"/>
    <w:rsid w:val="001321D6"/>
    <w:rsid w:val="00140A2B"/>
    <w:rsid w:val="00157CEC"/>
    <w:rsid w:val="00162D38"/>
    <w:rsid w:val="00176F0E"/>
    <w:rsid w:val="0019110E"/>
    <w:rsid w:val="001A15E5"/>
    <w:rsid w:val="001B1BC9"/>
    <w:rsid w:val="001B398E"/>
    <w:rsid w:val="001D466E"/>
    <w:rsid w:val="001D69AB"/>
    <w:rsid w:val="001E751E"/>
    <w:rsid w:val="0020199C"/>
    <w:rsid w:val="00201EFF"/>
    <w:rsid w:val="00203FA9"/>
    <w:rsid w:val="002161D9"/>
    <w:rsid w:val="0022588D"/>
    <w:rsid w:val="002354DD"/>
    <w:rsid w:val="0026689D"/>
    <w:rsid w:val="002904B7"/>
    <w:rsid w:val="002967A9"/>
    <w:rsid w:val="002B0F15"/>
    <w:rsid w:val="002E3DE2"/>
    <w:rsid w:val="002E48B4"/>
    <w:rsid w:val="002E79A2"/>
    <w:rsid w:val="002F03B6"/>
    <w:rsid w:val="002F59C6"/>
    <w:rsid w:val="00312F9A"/>
    <w:rsid w:val="00315FE4"/>
    <w:rsid w:val="00327102"/>
    <w:rsid w:val="003411E9"/>
    <w:rsid w:val="00357313"/>
    <w:rsid w:val="003679BD"/>
    <w:rsid w:val="003722BF"/>
    <w:rsid w:val="00387994"/>
    <w:rsid w:val="003A0D2D"/>
    <w:rsid w:val="00411F54"/>
    <w:rsid w:val="00420402"/>
    <w:rsid w:val="0043380A"/>
    <w:rsid w:val="00434313"/>
    <w:rsid w:val="004376B7"/>
    <w:rsid w:val="00444046"/>
    <w:rsid w:val="004458F9"/>
    <w:rsid w:val="004464BA"/>
    <w:rsid w:val="00446F10"/>
    <w:rsid w:val="00476BCC"/>
    <w:rsid w:val="004B3DAB"/>
    <w:rsid w:val="004F5391"/>
    <w:rsid w:val="0050492B"/>
    <w:rsid w:val="00504E5E"/>
    <w:rsid w:val="00507506"/>
    <w:rsid w:val="00514B1C"/>
    <w:rsid w:val="00514D1D"/>
    <w:rsid w:val="00527BD7"/>
    <w:rsid w:val="00543AB2"/>
    <w:rsid w:val="00546F90"/>
    <w:rsid w:val="00547E93"/>
    <w:rsid w:val="005732A8"/>
    <w:rsid w:val="00573474"/>
    <w:rsid w:val="00581703"/>
    <w:rsid w:val="005A282A"/>
    <w:rsid w:val="005A6DD5"/>
    <w:rsid w:val="005B036B"/>
    <w:rsid w:val="005D0586"/>
    <w:rsid w:val="005D55C4"/>
    <w:rsid w:val="00605D91"/>
    <w:rsid w:val="006069F4"/>
    <w:rsid w:val="00640709"/>
    <w:rsid w:val="006522C6"/>
    <w:rsid w:val="00654CB2"/>
    <w:rsid w:val="00660897"/>
    <w:rsid w:val="00661DC4"/>
    <w:rsid w:val="00672F7F"/>
    <w:rsid w:val="006763B6"/>
    <w:rsid w:val="00677216"/>
    <w:rsid w:val="00683A61"/>
    <w:rsid w:val="00690519"/>
    <w:rsid w:val="00693F84"/>
    <w:rsid w:val="0069435A"/>
    <w:rsid w:val="006C08A1"/>
    <w:rsid w:val="006D7149"/>
    <w:rsid w:val="006F0008"/>
    <w:rsid w:val="00706BC9"/>
    <w:rsid w:val="00712BEC"/>
    <w:rsid w:val="00723062"/>
    <w:rsid w:val="00730165"/>
    <w:rsid w:val="00736678"/>
    <w:rsid w:val="00736E80"/>
    <w:rsid w:val="00771A14"/>
    <w:rsid w:val="00781DE9"/>
    <w:rsid w:val="0079337C"/>
    <w:rsid w:val="00796346"/>
    <w:rsid w:val="007B729E"/>
    <w:rsid w:val="007C58D0"/>
    <w:rsid w:val="007D4DFE"/>
    <w:rsid w:val="0080166D"/>
    <w:rsid w:val="008129A6"/>
    <w:rsid w:val="00836A8A"/>
    <w:rsid w:val="00841007"/>
    <w:rsid w:val="008555FE"/>
    <w:rsid w:val="0087371C"/>
    <w:rsid w:val="00876504"/>
    <w:rsid w:val="00885BC6"/>
    <w:rsid w:val="00886A6E"/>
    <w:rsid w:val="00892676"/>
    <w:rsid w:val="00896908"/>
    <w:rsid w:val="008A761A"/>
    <w:rsid w:val="008B0CA2"/>
    <w:rsid w:val="008C1B95"/>
    <w:rsid w:val="008D5E50"/>
    <w:rsid w:val="008D6A11"/>
    <w:rsid w:val="008E6D5F"/>
    <w:rsid w:val="008F1499"/>
    <w:rsid w:val="009251C1"/>
    <w:rsid w:val="009265ED"/>
    <w:rsid w:val="00951017"/>
    <w:rsid w:val="00953E54"/>
    <w:rsid w:val="00972BA4"/>
    <w:rsid w:val="009921D1"/>
    <w:rsid w:val="00995107"/>
    <w:rsid w:val="009A6050"/>
    <w:rsid w:val="009B0CAB"/>
    <w:rsid w:val="009B3EEA"/>
    <w:rsid w:val="009D353E"/>
    <w:rsid w:val="009E2795"/>
    <w:rsid w:val="009F0B81"/>
    <w:rsid w:val="00A22367"/>
    <w:rsid w:val="00A24189"/>
    <w:rsid w:val="00A42F2A"/>
    <w:rsid w:val="00A44135"/>
    <w:rsid w:val="00A66A52"/>
    <w:rsid w:val="00A67ED2"/>
    <w:rsid w:val="00A727F2"/>
    <w:rsid w:val="00A82895"/>
    <w:rsid w:val="00A84187"/>
    <w:rsid w:val="00A925F7"/>
    <w:rsid w:val="00AD250D"/>
    <w:rsid w:val="00AF1AB8"/>
    <w:rsid w:val="00B26537"/>
    <w:rsid w:val="00B3664C"/>
    <w:rsid w:val="00B707FF"/>
    <w:rsid w:val="00B9206C"/>
    <w:rsid w:val="00BD74E3"/>
    <w:rsid w:val="00BE0DB4"/>
    <w:rsid w:val="00BE7131"/>
    <w:rsid w:val="00BF37A3"/>
    <w:rsid w:val="00BF5A34"/>
    <w:rsid w:val="00BF6FFF"/>
    <w:rsid w:val="00C14BE0"/>
    <w:rsid w:val="00C303F8"/>
    <w:rsid w:val="00C41415"/>
    <w:rsid w:val="00C47F70"/>
    <w:rsid w:val="00C51089"/>
    <w:rsid w:val="00C54E4E"/>
    <w:rsid w:val="00C56F00"/>
    <w:rsid w:val="00C7461A"/>
    <w:rsid w:val="00C75882"/>
    <w:rsid w:val="00C75D8F"/>
    <w:rsid w:val="00C82EBD"/>
    <w:rsid w:val="00C87E31"/>
    <w:rsid w:val="00C93662"/>
    <w:rsid w:val="00CA0C05"/>
    <w:rsid w:val="00CB65A9"/>
    <w:rsid w:val="00CC1902"/>
    <w:rsid w:val="00CE4D85"/>
    <w:rsid w:val="00CE6D71"/>
    <w:rsid w:val="00CF3332"/>
    <w:rsid w:val="00CF5527"/>
    <w:rsid w:val="00CF6C98"/>
    <w:rsid w:val="00D0388A"/>
    <w:rsid w:val="00D06B13"/>
    <w:rsid w:val="00D46B98"/>
    <w:rsid w:val="00D51F6C"/>
    <w:rsid w:val="00D521B8"/>
    <w:rsid w:val="00D667F6"/>
    <w:rsid w:val="00D911FA"/>
    <w:rsid w:val="00D91CAB"/>
    <w:rsid w:val="00D92AF9"/>
    <w:rsid w:val="00D9370E"/>
    <w:rsid w:val="00DA62F0"/>
    <w:rsid w:val="00DB02A0"/>
    <w:rsid w:val="00DB2165"/>
    <w:rsid w:val="00DB5010"/>
    <w:rsid w:val="00DD6DB2"/>
    <w:rsid w:val="00DF6855"/>
    <w:rsid w:val="00E22165"/>
    <w:rsid w:val="00E23513"/>
    <w:rsid w:val="00E35252"/>
    <w:rsid w:val="00E35810"/>
    <w:rsid w:val="00E35BEB"/>
    <w:rsid w:val="00E475F6"/>
    <w:rsid w:val="00E512EE"/>
    <w:rsid w:val="00E529BF"/>
    <w:rsid w:val="00E53E2E"/>
    <w:rsid w:val="00E57156"/>
    <w:rsid w:val="00E67C11"/>
    <w:rsid w:val="00E72A40"/>
    <w:rsid w:val="00E74709"/>
    <w:rsid w:val="00E9077A"/>
    <w:rsid w:val="00ED48B8"/>
    <w:rsid w:val="00EE74EE"/>
    <w:rsid w:val="00EF56DF"/>
    <w:rsid w:val="00F07266"/>
    <w:rsid w:val="00F2318F"/>
    <w:rsid w:val="00F4330A"/>
    <w:rsid w:val="00F52A85"/>
    <w:rsid w:val="00FB56DF"/>
    <w:rsid w:val="00FF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478CDA7A-95A7-40BF-90FA-5A5D5B8A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1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11FA"/>
    <w:rPr>
      <w:color w:val="0000FF"/>
      <w:u w:val="single"/>
    </w:rPr>
  </w:style>
  <w:style w:type="paragraph" w:styleId="Header">
    <w:name w:val="header"/>
    <w:basedOn w:val="Normal"/>
    <w:link w:val="HeaderChar"/>
    <w:uiPriority w:val="99"/>
    <w:rsid w:val="00D911FA"/>
    <w:pPr>
      <w:tabs>
        <w:tab w:val="center" w:pos="4320"/>
        <w:tab w:val="right" w:pos="8640"/>
      </w:tabs>
    </w:pPr>
  </w:style>
  <w:style w:type="character" w:customStyle="1" w:styleId="HeaderChar">
    <w:name w:val="Header Char"/>
    <w:basedOn w:val="DefaultParagraphFont"/>
    <w:link w:val="Header"/>
    <w:uiPriority w:val="99"/>
    <w:rsid w:val="00D911FA"/>
    <w:rPr>
      <w:rFonts w:ascii="Times New Roman" w:eastAsia="Times New Roman" w:hAnsi="Times New Roman" w:cs="Times New Roman"/>
      <w:sz w:val="24"/>
      <w:szCs w:val="24"/>
    </w:rPr>
  </w:style>
  <w:style w:type="paragraph" w:styleId="NormalWeb">
    <w:name w:val="Normal (Web)"/>
    <w:basedOn w:val="Normal"/>
    <w:next w:val="Normal"/>
    <w:uiPriority w:val="99"/>
    <w:rsid w:val="00D911FA"/>
    <w:pPr>
      <w:autoSpaceDE w:val="0"/>
      <w:autoSpaceDN w:val="0"/>
      <w:adjustRightInd w:val="0"/>
    </w:pPr>
    <w:rPr>
      <w:rFonts w:ascii="BHHOCO+GoudyOldStyleT" w:hAnsi="BHHOCO+GoudyOldStyleT"/>
    </w:rPr>
  </w:style>
  <w:style w:type="table" w:styleId="TableGrid">
    <w:name w:val="Table Grid"/>
    <w:basedOn w:val="TableNormal"/>
    <w:uiPriority w:val="59"/>
    <w:rsid w:val="00D911F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11FA"/>
    <w:pPr>
      <w:ind w:left="720"/>
      <w:contextualSpacing/>
    </w:pPr>
  </w:style>
  <w:style w:type="character" w:customStyle="1" w:styleId="apple-converted-space">
    <w:name w:val="apple-converted-space"/>
    <w:basedOn w:val="DefaultParagraphFont"/>
    <w:rsid w:val="00D911FA"/>
  </w:style>
  <w:style w:type="paragraph" w:styleId="Footer">
    <w:name w:val="footer"/>
    <w:basedOn w:val="Normal"/>
    <w:link w:val="FooterChar"/>
    <w:uiPriority w:val="99"/>
    <w:unhideWhenUsed/>
    <w:rsid w:val="00D911FA"/>
    <w:pPr>
      <w:tabs>
        <w:tab w:val="center" w:pos="4680"/>
        <w:tab w:val="right" w:pos="9360"/>
      </w:tabs>
    </w:pPr>
  </w:style>
  <w:style w:type="character" w:customStyle="1" w:styleId="FooterChar">
    <w:name w:val="Footer Char"/>
    <w:basedOn w:val="DefaultParagraphFont"/>
    <w:link w:val="Footer"/>
    <w:uiPriority w:val="99"/>
    <w:rsid w:val="00D911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6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C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mclau@emory.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nnp.org/Content/publication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cancer/palliative/definition/en/"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CB9F8-F5AC-4B72-8136-9D860AF7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17154</TotalTime>
  <Pages>19</Pages>
  <Words>3854</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McLaughlin</dc:creator>
  <cp:keywords/>
  <dc:description/>
  <cp:lastModifiedBy>Sonya McLaughlin</cp:lastModifiedBy>
  <cp:revision>40</cp:revision>
  <cp:lastPrinted>2017-10-30T14:15:00Z</cp:lastPrinted>
  <dcterms:created xsi:type="dcterms:W3CDTF">2017-10-27T03:11:00Z</dcterms:created>
  <dcterms:modified xsi:type="dcterms:W3CDTF">2017-12-06T03:39:00Z</dcterms:modified>
</cp:coreProperties>
</file>